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48" w:rsidRDefault="00183E48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</w:p>
    <w:p w:rsidR="00183E48" w:rsidRDefault="00D71BBC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肿瘤</w:t>
      </w:r>
      <w:r w:rsidR="003878AF" w:rsidRPr="003878AF">
        <w:rPr>
          <w:rFonts w:ascii="方正小标宋简体" w:eastAsia="方正小标宋简体" w:hAnsi="宋体" w:cs="Times New Roman"/>
          <w:sz w:val="36"/>
          <w:szCs w:val="36"/>
        </w:rPr>
        <w:t>相关性贫血中医诊疗方案</w:t>
      </w:r>
    </w:p>
    <w:p w:rsidR="00183E48" w:rsidRDefault="003878AF">
      <w:pPr>
        <w:adjustRightInd w:val="0"/>
        <w:snapToGrid w:val="0"/>
        <w:spacing w:line="500" w:lineRule="exact"/>
        <w:jc w:val="center"/>
        <w:outlineLvl w:val="0"/>
        <w:rPr>
          <w:rFonts w:ascii="方正小标宋简体" w:eastAsia="方正小标宋简体" w:hAnsi="宋体" w:cs="Times New Roman"/>
          <w:sz w:val="36"/>
          <w:szCs w:val="36"/>
        </w:rPr>
      </w:pPr>
      <w:r w:rsidRPr="003878AF">
        <w:rPr>
          <w:rFonts w:ascii="方正小标宋简体" w:eastAsia="方正小标宋简体" w:hAnsi="宋体" w:cs="Times New Roman"/>
          <w:sz w:val="36"/>
          <w:szCs w:val="36"/>
        </w:rPr>
        <w:t>（201</w:t>
      </w:r>
      <w:r w:rsidR="00D71BBC">
        <w:rPr>
          <w:rFonts w:ascii="方正小标宋简体" w:eastAsia="方正小标宋简体" w:hAnsi="宋体" w:cs="Times New Roman" w:hint="eastAsia"/>
          <w:sz w:val="36"/>
          <w:szCs w:val="36"/>
        </w:rPr>
        <w:t>8</w:t>
      </w:r>
      <w:r w:rsidRPr="003878AF">
        <w:rPr>
          <w:rFonts w:ascii="方正小标宋简体" w:eastAsia="方正小标宋简体" w:hAnsi="宋体" w:cs="Times New Roman"/>
          <w:sz w:val="36"/>
          <w:szCs w:val="36"/>
        </w:rPr>
        <w:t>年版）</w:t>
      </w:r>
    </w:p>
    <w:p w:rsidR="003878AF" w:rsidRPr="003878AF" w:rsidRDefault="003878AF" w:rsidP="0061267E">
      <w:pPr>
        <w:widowControl/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黑体" w:eastAsia="黑体" w:hAnsi="宋体"/>
          <w:sz w:val="24"/>
          <w:szCs w:val="24"/>
        </w:rPr>
      </w:pPr>
      <w:r w:rsidRPr="003878AF">
        <w:rPr>
          <w:rFonts w:ascii="黑体" w:eastAsia="黑体" w:hAnsi="宋体"/>
          <w:sz w:val="24"/>
          <w:szCs w:val="24"/>
        </w:rPr>
        <w:t>一、诊断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（一）疾病诊断</w:t>
      </w:r>
    </w:p>
    <w:p w:rsidR="003878AF" w:rsidRPr="003878AF" w:rsidRDefault="003878AF" w:rsidP="0061267E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3878AF">
        <w:rPr>
          <w:rFonts w:asciiTheme="minorEastAsia" w:hAnsiTheme="minorEastAsia" w:cs="Times New Roman" w:hint="eastAsia"/>
          <w:sz w:val="24"/>
          <w:szCs w:val="24"/>
        </w:rPr>
        <w:t>西医诊断标准</w:t>
      </w:r>
    </w:p>
    <w:p w:rsidR="003878AF" w:rsidRDefault="003878AF" w:rsidP="00146529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3878AF">
        <w:rPr>
          <w:rFonts w:asciiTheme="minorEastAsia" w:hAnsiTheme="minorEastAsia" w:cs="Times New Roman" w:hint="eastAsia"/>
          <w:sz w:val="24"/>
          <w:szCs w:val="24"/>
        </w:rPr>
        <w:t>参</w:t>
      </w:r>
      <w:r w:rsidR="00D71BBC">
        <w:rPr>
          <w:rFonts w:asciiTheme="minorEastAsia" w:hAnsiTheme="minorEastAsia" w:cs="Times New Roman" w:hint="eastAsia"/>
          <w:sz w:val="24"/>
          <w:szCs w:val="24"/>
        </w:rPr>
        <w:t>考</w:t>
      </w:r>
      <w:r w:rsidRPr="003878AF">
        <w:rPr>
          <w:rFonts w:asciiTheme="minorEastAsia" w:hAnsiTheme="minorEastAsia" w:cs="Times New Roman" w:hint="eastAsia"/>
          <w:sz w:val="24"/>
          <w:szCs w:val="24"/>
        </w:rPr>
        <w:t>中国《肿瘤相关性贫血临床实践指南》</w:t>
      </w:r>
      <w:r w:rsidR="00D71BBC">
        <w:rPr>
          <w:rFonts w:asciiTheme="minorEastAsia" w:hAnsiTheme="minorEastAsia" w:cs="Times New Roman" w:hint="eastAsia"/>
          <w:sz w:val="24"/>
          <w:szCs w:val="24"/>
        </w:rPr>
        <w:t>（</w:t>
      </w:r>
      <w:r w:rsidR="00D71BBC">
        <w:rPr>
          <w:rFonts w:asciiTheme="minorEastAsia" w:hAnsiTheme="minorEastAsia" w:cs="Times New Roman"/>
          <w:sz w:val="24"/>
          <w:szCs w:val="24"/>
        </w:rPr>
        <w:t>2015-2016版</w:t>
      </w:r>
      <w:r w:rsidR="00D71BBC">
        <w:rPr>
          <w:rFonts w:asciiTheme="minorEastAsia" w:hAnsiTheme="minorEastAsia" w:cs="Times New Roman" w:hint="eastAsia"/>
          <w:sz w:val="24"/>
          <w:szCs w:val="24"/>
        </w:rPr>
        <w:t>）</w:t>
      </w:r>
      <w:r w:rsidRPr="003878AF">
        <w:rPr>
          <w:rFonts w:asciiTheme="minorEastAsia" w:hAnsiTheme="minorEastAsia" w:cs="Times New Roman"/>
          <w:sz w:val="24"/>
          <w:szCs w:val="24"/>
          <w:vertAlign w:val="superscript"/>
        </w:rPr>
        <w:t>[1]</w:t>
      </w:r>
      <w:r w:rsidR="00D71BBC">
        <w:rPr>
          <w:rFonts w:asciiTheme="minorEastAsia" w:hAnsiTheme="minorEastAsia" w:hint="eastAsia"/>
          <w:kern w:val="0"/>
          <w:sz w:val="24"/>
        </w:rPr>
        <w:t>、</w:t>
      </w:r>
      <w:r w:rsidR="00D71BBC">
        <w:rPr>
          <w:rFonts w:asciiTheme="minorEastAsia" w:hAnsiTheme="minorEastAsia"/>
          <w:kern w:val="0"/>
          <w:sz w:val="24"/>
        </w:rPr>
        <w:t>《</w:t>
      </w:r>
      <w:r w:rsidR="00D71BBC">
        <w:rPr>
          <w:rFonts w:asciiTheme="minorEastAsia" w:hAnsiTheme="minorEastAsia"/>
          <w:color w:val="000000"/>
          <w:sz w:val="24"/>
        </w:rPr>
        <w:t>血液病诊断及疗效标准》</w:t>
      </w:r>
      <w:r w:rsidR="00D71BBC">
        <w:rPr>
          <w:rFonts w:asciiTheme="minorEastAsia" w:hAnsiTheme="minorEastAsia" w:hint="eastAsia"/>
          <w:color w:val="000000"/>
          <w:sz w:val="24"/>
        </w:rPr>
        <w:t>（沈悌主编，科学出版社2</w:t>
      </w:r>
      <w:r w:rsidR="00D71BBC">
        <w:rPr>
          <w:rFonts w:asciiTheme="minorEastAsia" w:hAnsiTheme="minorEastAsia"/>
          <w:color w:val="000000"/>
          <w:sz w:val="24"/>
        </w:rPr>
        <w:t>014</w:t>
      </w:r>
      <w:r w:rsidR="00D71BBC">
        <w:rPr>
          <w:rFonts w:asciiTheme="minorEastAsia" w:hAnsiTheme="minorEastAsia" w:hint="eastAsia"/>
          <w:color w:val="000000"/>
          <w:sz w:val="24"/>
        </w:rPr>
        <w:t>年出版）</w:t>
      </w:r>
      <w:r w:rsidR="00D71BBC">
        <w:rPr>
          <w:rFonts w:asciiTheme="minorEastAsia" w:hAnsiTheme="minorEastAsia"/>
          <w:color w:val="000000"/>
          <w:sz w:val="24"/>
          <w:vertAlign w:val="superscript"/>
        </w:rPr>
        <w:t>[2]</w:t>
      </w:r>
      <w:r w:rsidRPr="003878AF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3878AF" w:rsidRDefault="00D71BBC" w:rsidP="00146529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Theme="minorEastAsia" w:hAnsiTheme="minorEastAsia" w:cs="Times New Roman" w:hint="eastAsia"/>
          <w:sz w:val="24"/>
          <w:szCs w:val="24"/>
        </w:rPr>
        <w:t>肿瘤患者在其疾病的发展过程中以及治疗过程中发生的贫血。</w:t>
      </w:r>
    </w:p>
    <w:p w:rsidR="003878AF" w:rsidRDefault="00D71BBC" w:rsidP="00146529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2.男性成人Hb＜1</w:t>
      </w:r>
      <w:r>
        <w:rPr>
          <w:rFonts w:ascii="宋体" w:eastAsia="宋体" w:hAnsi="宋体" w:cs="Times New Roman"/>
          <w:sz w:val="24"/>
          <w:szCs w:val="24"/>
        </w:rPr>
        <w:t>20</w:t>
      </w:r>
      <w:r>
        <w:rPr>
          <w:rFonts w:ascii="宋体" w:eastAsia="宋体" w:hAnsi="宋体" w:cs="Times New Roman" w:hint="eastAsia"/>
          <w:sz w:val="24"/>
          <w:szCs w:val="24"/>
        </w:rPr>
        <w:t>g</w:t>
      </w:r>
      <w:r>
        <w:rPr>
          <w:rFonts w:ascii="宋体" w:eastAsia="宋体" w:hAnsi="宋体" w:cs="Times New Roman"/>
          <w:sz w:val="24"/>
          <w:szCs w:val="24"/>
        </w:rPr>
        <w:t>/L</w:t>
      </w:r>
      <w:r>
        <w:rPr>
          <w:rFonts w:ascii="宋体" w:eastAsia="宋体" w:hAnsi="宋体" w:cs="Times New Roman" w:hint="eastAsia"/>
          <w:sz w:val="24"/>
          <w:szCs w:val="24"/>
        </w:rPr>
        <w:t>，女性成人（非妊娠）Hb＜1</w:t>
      </w:r>
      <w:r>
        <w:rPr>
          <w:rFonts w:ascii="宋体" w:eastAsia="宋体" w:hAnsi="宋体" w:cs="Times New Roman"/>
          <w:sz w:val="24"/>
          <w:szCs w:val="24"/>
        </w:rPr>
        <w:t>10</w:t>
      </w:r>
      <w:r>
        <w:rPr>
          <w:rFonts w:ascii="宋体" w:eastAsia="宋体" w:hAnsi="宋体" w:cs="Times New Roman" w:hint="eastAsia"/>
          <w:sz w:val="24"/>
          <w:szCs w:val="24"/>
        </w:rPr>
        <w:t>g</w:t>
      </w:r>
      <w:r>
        <w:rPr>
          <w:rFonts w:ascii="宋体" w:eastAsia="宋体" w:hAnsi="宋体" w:cs="Times New Roman"/>
          <w:sz w:val="24"/>
          <w:szCs w:val="24"/>
        </w:rPr>
        <w:t>/L</w:t>
      </w:r>
      <w:r>
        <w:rPr>
          <w:rFonts w:ascii="宋体" w:eastAsia="宋体" w:hAnsi="宋体" w:cs="Times New Roman" w:hint="eastAsia"/>
          <w:sz w:val="24"/>
          <w:szCs w:val="24"/>
        </w:rPr>
        <w:t>，孕妇Hb＜</w:t>
      </w:r>
      <w:r>
        <w:rPr>
          <w:rFonts w:ascii="宋体" w:eastAsia="宋体" w:hAnsi="宋体" w:cs="Times New Roman"/>
          <w:sz w:val="24"/>
          <w:szCs w:val="24"/>
        </w:rPr>
        <w:t>100</w:t>
      </w:r>
      <w:r>
        <w:rPr>
          <w:rFonts w:ascii="宋体" w:eastAsia="宋体" w:hAnsi="宋体" w:cs="Times New Roman" w:hint="eastAsia"/>
          <w:sz w:val="24"/>
          <w:szCs w:val="24"/>
        </w:rPr>
        <w:t>g</w:t>
      </w:r>
      <w:r>
        <w:rPr>
          <w:rFonts w:ascii="宋体" w:eastAsia="宋体" w:hAnsi="宋体" w:cs="Times New Roman"/>
          <w:sz w:val="24"/>
          <w:szCs w:val="24"/>
        </w:rPr>
        <w:t>/L.</w:t>
      </w:r>
    </w:p>
    <w:p w:rsidR="003878AF" w:rsidRP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</w:t>
      </w:r>
      <w:r w:rsidR="003878AF" w:rsidRPr="003878AF">
        <w:rPr>
          <w:rFonts w:hint="eastAsia"/>
          <w:sz w:val="24"/>
          <w:szCs w:val="24"/>
        </w:rPr>
        <w:t>证候诊断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参考</w:t>
      </w:r>
      <w:r>
        <w:rPr>
          <w:rFonts w:ascii="宋体" w:eastAsia="宋体" w:hAnsi="宋体" w:cs="Times New Roman"/>
          <w:sz w:val="24"/>
          <w:szCs w:val="24"/>
        </w:rPr>
        <w:t>国家标准GB/T 16751.2-1997《中医临床诊疗术语</w:t>
      </w:r>
      <w:r>
        <w:rPr>
          <w:rFonts w:ascii="宋体" w:eastAsia="宋体" w:hAnsi="宋体" w:cs="Times New Roman" w:hint="eastAsia"/>
          <w:sz w:val="24"/>
          <w:szCs w:val="24"/>
        </w:rPr>
        <w:t>证候部分</w:t>
      </w:r>
      <w:r>
        <w:rPr>
          <w:rFonts w:ascii="宋体" w:eastAsia="宋体" w:hAnsi="宋体" w:cs="Times New Roman"/>
          <w:sz w:val="24"/>
          <w:szCs w:val="24"/>
        </w:rPr>
        <w:t>》</w:t>
      </w:r>
      <w:r>
        <w:rPr>
          <w:rFonts w:ascii="宋体" w:eastAsia="宋体" w:hAnsi="宋体" w:cs="Times New Roman"/>
          <w:sz w:val="24"/>
          <w:szCs w:val="24"/>
          <w:vertAlign w:val="superscript"/>
        </w:rPr>
        <w:t>[3]</w:t>
      </w:r>
      <w:r>
        <w:rPr>
          <w:rFonts w:ascii="宋体" w:eastAsia="宋体" w:hAnsi="宋体" w:cs="Times New Roman"/>
          <w:sz w:val="24"/>
          <w:szCs w:val="24"/>
        </w:rPr>
        <w:t>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>脾胃</w:t>
      </w:r>
      <w:r>
        <w:rPr>
          <w:rFonts w:ascii="宋体" w:eastAsia="宋体" w:hAnsi="宋体" w:cs="Times New Roman" w:hint="eastAsia"/>
          <w:sz w:val="24"/>
          <w:szCs w:val="24"/>
        </w:rPr>
        <w:t>虚弱</w:t>
      </w:r>
      <w:r>
        <w:rPr>
          <w:rFonts w:ascii="宋体" w:eastAsia="宋体" w:hAnsi="宋体" w:cs="Times New Roman"/>
          <w:sz w:val="24"/>
          <w:szCs w:val="24"/>
        </w:rPr>
        <w:t>证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/>
          <w:sz w:val="24"/>
          <w:szCs w:val="24"/>
        </w:rPr>
        <w:t>食欲不振，脘腹痞胀，肢体倦怠，大便溏薄，舌淡</w:t>
      </w:r>
      <w:r>
        <w:rPr>
          <w:rFonts w:ascii="宋体" w:eastAsia="宋体" w:hAnsi="宋体" w:cs="Times New Roman" w:hint="eastAsia"/>
          <w:sz w:val="24"/>
          <w:szCs w:val="24"/>
        </w:rPr>
        <w:t>苔薄，</w:t>
      </w:r>
      <w:r>
        <w:rPr>
          <w:rFonts w:ascii="宋体" w:eastAsia="宋体" w:hAnsi="宋体" w:cs="Times New Roman"/>
          <w:sz w:val="24"/>
          <w:szCs w:val="24"/>
        </w:rPr>
        <w:t>脉</w:t>
      </w:r>
      <w:r>
        <w:rPr>
          <w:rFonts w:ascii="宋体" w:eastAsia="宋体" w:hAnsi="宋体" w:cs="Times New Roman" w:hint="eastAsia"/>
          <w:sz w:val="24"/>
          <w:szCs w:val="24"/>
        </w:rPr>
        <w:t>象细</w:t>
      </w:r>
      <w:r>
        <w:rPr>
          <w:rFonts w:ascii="宋体" w:eastAsia="宋体" w:hAnsi="宋体" w:cs="Times New Roman"/>
          <w:sz w:val="24"/>
          <w:szCs w:val="24"/>
        </w:rPr>
        <w:t>弱。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/>
          <w:sz w:val="24"/>
          <w:szCs w:val="24"/>
        </w:rPr>
        <w:t>心脾两虚证</w:t>
      </w:r>
      <w:r>
        <w:rPr>
          <w:rFonts w:ascii="宋体" w:eastAsia="宋体" w:hAnsi="宋体" w:cs="Times New Roman" w:hint="eastAsia"/>
          <w:sz w:val="24"/>
          <w:szCs w:val="24"/>
        </w:rPr>
        <w:t>：肢体倦怠，</w:t>
      </w:r>
      <w:r>
        <w:rPr>
          <w:rFonts w:ascii="宋体" w:eastAsia="宋体" w:hAnsi="宋体" w:cs="Times New Roman"/>
          <w:sz w:val="24"/>
          <w:szCs w:val="24"/>
        </w:rPr>
        <w:t>心悸</w:t>
      </w:r>
      <w:r>
        <w:rPr>
          <w:rFonts w:ascii="宋体" w:eastAsia="宋体" w:hAnsi="宋体" w:cs="Times New Roman" w:hint="eastAsia"/>
          <w:sz w:val="24"/>
          <w:szCs w:val="24"/>
        </w:rPr>
        <w:t>失眠</w:t>
      </w:r>
      <w:r>
        <w:rPr>
          <w:rFonts w:ascii="宋体" w:eastAsia="宋体" w:hAnsi="宋体" w:cs="Times New Roman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食欲不振，</w:t>
      </w:r>
      <w:r>
        <w:rPr>
          <w:rFonts w:ascii="宋体" w:eastAsia="宋体" w:hAnsi="宋体" w:cs="Times New Roman"/>
          <w:sz w:val="24"/>
          <w:szCs w:val="24"/>
        </w:rPr>
        <w:t>腹胀便溏，舌淡</w:t>
      </w:r>
      <w:r>
        <w:rPr>
          <w:rFonts w:ascii="宋体" w:eastAsia="宋体" w:hAnsi="宋体" w:cs="Times New Roman" w:hint="eastAsia"/>
          <w:sz w:val="24"/>
          <w:szCs w:val="24"/>
        </w:rPr>
        <w:t>苔薄</w:t>
      </w:r>
      <w:r>
        <w:rPr>
          <w:rFonts w:ascii="宋体" w:eastAsia="宋体" w:hAnsi="宋体" w:cs="Times New Roman"/>
          <w:sz w:val="24"/>
          <w:szCs w:val="24"/>
        </w:rPr>
        <w:t>，脉</w:t>
      </w:r>
      <w:r>
        <w:rPr>
          <w:rFonts w:ascii="宋体" w:eastAsia="宋体" w:hAnsi="宋体" w:cs="Times New Roman" w:hint="eastAsia"/>
          <w:sz w:val="24"/>
          <w:szCs w:val="24"/>
        </w:rPr>
        <w:t>象细</w:t>
      </w:r>
      <w:r>
        <w:rPr>
          <w:rFonts w:ascii="宋体" w:eastAsia="宋体" w:hAnsi="宋体" w:cs="Times New Roman"/>
          <w:sz w:val="24"/>
          <w:szCs w:val="24"/>
        </w:rPr>
        <w:t>弱。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</w:t>
      </w:r>
      <w:r>
        <w:rPr>
          <w:rFonts w:ascii="宋体" w:eastAsia="宋体" w:hAnsi="宋体" w:cs="Times New Roman"/>
          <w:sz w:val="24"/>
          <w:szCs w:val="24"/>
        </w:rPr>
        <w:t>肝肾阴虚证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/>
          <w:sz w:val="24"/>
          <w:szCs w:val="24"/>
        </w:rPr>
        <w:t>眩晕耳鸣，五心烦热，</w:t>
      </w:r>
      <w:r>
        <w:rPr>
          <w:rFonts w:ascii="宋体" w:eastAsia="宋体" w:hAnsi="宋体" w:cs="Times New Roman" w:hint="eastAsia"/>
          <w:sz w:val="24"/>
          <w:szCs w:val="24"/>
        </w:rPr>
        <w:t>午后</w:t>
      </w:r>
      <w:r>
        <w:rPr>
          <w:rFonts w:ascii="宋体" w:eastAsia="宋体" w:hAnsi="宋体" w:cs="Times New Roman"/>
          <w:sz w:val="24"/>
          <w:szCs w:val="24"/>
        </w:rPr>
        <w:t>颧红，</w:t>
      </w:r>
      <w:r>
        <w:rPr>
          <w:rFonts w:ascii="宋体" w:eastAsia="宋体" w:hAnsi="宋体" w:cs="Times New Roman" w:hint="eastAsia"/>
          <w:sz w:val="24"/>
          <w:szCs w:val="24"/>
        </w:rPr>
        <w:t>口渴咽干，</w:t>
      </w:r>
      <w:r>
        <w:rPr>
          <w:rFonts w:ascii="宋体" w:eastAsia="宋体" w:hAnsi="宋体" w:cs="Times New Roman"/>
          <w:sz w:val="24"/>
          <w:szCs w:val="24"/>
        </w:rPr>
        <w:t>舌红少苔，脉</w:t>
      </w:r>
      <w:r>
        <w:rPr>
          <w:rFonts w:ascii="宋体" w:eastAsia="宋体" w:hAnsi="宋体" w:cs="Times New Roman" w:hint="eastAsia"/>
          <w:sz w:val="24"/>
          <w:szCs w:val="24"/>
        </w:rPr>
        <w:t>象</w:t>
      </w:r>
      <w:r>
        <w:rPr>
          <w:rFonts w:ascii="宋体" w:eastAsia="宋体" w:hAnsi="宋体" w:cs="Times New Roman"/>
          <w:sz w:val="24"/>
          <w:szCs w:val="24"/>
        </w:rPr>
        <w:t>细数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4.</w:t>
      </w:r>
      <w:r>
        <w:rPr>
          <w:rFonts w:ascii="宋体" w:eastAsia="宋体" w:hAnsi="宋体" w:cs="Times New Roman"/>
          <w:sz w:val="24"/>
          <w:szCs w:val="24"/>
        </w:rPr>
        <w:t>脾肾阳虚证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/>
          <w:sz w:val="24"/>
          <w:szCs w:val="24"/>
        </w:rPr>
        <w:t>面色</w:t>
      </w:r>
      <w:r>
        <w:rPr>
          <w:rFonts w:ascii="宋体" w:eastAsia="宋体" w:hAnsi="宋体" w:cs="Times New Roman" w:hint="eastAsia"/>
          <w:sz w:val="24"/>
          <w:szCs w:val="24"/>
        </w:rPr>
        <w:t>虚浮</w:t>
      </w:r>
      <w:r>
        <w:rPr>
          <w:rFonts w:ascii="宋体" w:eastAsia="宋体" w:hAnsi="宋体" w:cs="Times New Roman"/>
          <w:sz w:val="24"/>
          <w:szCs w:val="24"/>
        </w:rPr>
        <w:t>，畏冷肢凉，腰</w:t>
      </w:r>
      <w:r>
        <w:rPr>
          <w:rFonts w:ascii="宋体" w:eastAsia="宋体" w:hAnsi="宋体" w:cs="Times New Roman" w:hint="eastAsia"/>
          <w:sz w:val="24"/>
          <w:szCs w:val="24"/>
        </w:rPr>
        <w:t>膝</w:t>
      </w:r>
      <w:r>
        <w:rPr>
          <w:rFonts w:ascii="宋体" w:eastAsia="宋体" w:hAnsi="宋体" w:cs="Times New Roman"/>
          <w:sz w:val="24"/>
          <w:szCs w:val="24"/>
        </w:rPr>
        <w:t>酸</w:t>
      </w:r>
      <w:r>
        <w:rPr>
          <w:rFonts w:ascii="宋体" w:eastAsia="宋体" w:hAnsi="宋体" w:cs="Times New Roman" w:hint="eastAsia"/>
          <w:sz w:val="24"/>
          <w:szCs w:val="24"/>
        </w:rPr>
        <w:t>软</w:t>
      </w:r>
      <w:r>
        <w:rPr>
          <w:rFonts w:ascii="宋体" w:eastAsia="宋体" w:hAnsi="宋体" w:cs="Times New Roman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大便不调</w:t>
      </w:r>
      <w:r>
        <w:rPr>
          <w:rFonts w:ascii="宋体" w:eastAsia="宋体" w:hAnsi="宋体" w:cs="Times New Roman"/>
          <w:sz w:val="24"/>
          <w:szCs w:val="24"/>
        </w:rPr>
        <w:t>，舌</w:t>
      </w:r>
      <w:r>
        <w:rPr>
          <w:rFonts w:ascii="宋体" w:eastAsia="宋体" w:hAnsi="宋体" w:cs="Times New Roman" w:hint="eastAsia"/>
          <w:sz w:val="24"/>
          <w:szCs w:val="24"/>
        </w:rPr>
        <w:t>质</w:t>
      </w:r>
      <w:r>
        <w:rPr>
          <w:rFonts w:ascii="宋体" w:eastAsia="宋体" w:hAnsi="宋体" w:cs="Times New Roman"/>
          <w:sz w:val="24"/>
          <w:szCs w:val="24"/>
        </w:rPr>
        <w:t>淡胖，脉</w:t>
      </w:r>
      <w:r>
        <w:rPr>
          <w:rFonts w:ascii="宋体" w:eastAsia="宋体" w:hAnsi="宋体" w:cs="Times New Roman" w:hint="eastAsia"/>
          <w:sz w:val="24"/>
          <w:szCs w:val="24"/>
        </w:rPr>
        <w:t>象</w:t>
      </w:r>
      <w:r>
        <w:rPr>
          <w:rFonts w:ascii="宋体" w:eastAsia="宋体" w:hAnsi="宋体" w:cs="Times New Roman"/>
          <w:sz w:val="24"/>
          <w:szCs w:val="24"/>
        </w:rPr>
        <w:t>沉迟。</w:t>
      </w:r>
    </w:p>
    <w:p w:rsidR="003878AF" w:rsidRPr="00146529" w:rsidRDefault="003878AF" w:rsidP="00146529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146529">
        <w:rPr>
          <w:rFonts w:ascii="黑体" w:eastAsia="黑体" w:hAnsi="宋体"/>
          <w:sz w:val="24"/>
        </w:rPr>
        <w:t>二、治疗</w:t>
      </w:r>
      <w:r w:rsidR="00D71BBC" w:rsidRPr="00146529">
        <w:rPr>
          <w:rFonts w:ascii="黑体" w:eastAsia="黑体" w:hAnsi="宋体" w:hint="eastAsia"/>
          <w:sz w:val="24"/>
        </w:rPr>
        <w:t>方法</w:t>
      </w:r>
    </w:p>
    <w:p w:rsidR="003878AF" w:rsidRPr="00146529" w:rsidRDefault="00D71BBC" w:rsidP="00146529">
      <w:pPr>
        <w:widowControl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146529">
        <w:rPr>
          <w:rFonts w:asciiTheme="minorEastAsia" w:hAnsiTheme="minorEastAsia" w:hint="eastAsia"/>
          <w:sz w:val="24"/>
        </w:rPr>
        <w:t>（一）</w:t>
      </w:r>
      <w:r w:rsidRPr="00146529">
        <w:rPr>
          <w:rFonts w:asciiTheme="minorEastAsia" w:hAnsiTheme="minorEastAsia"/>
          <w:sz w:val="24"/>
        </w:rPr>
        <w:t>辨证论治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>脾胃</w:t>
      </w:r>
      <w:r>
        <w:rPr>
          <w:rFonts w:ascii="宋体" w:eastAsia="宋体" w:hAnsi="宋体" w:cs="Times New Roman" w:hint="eastAsia"/>
          <w:sz w:val="24"/>
          <w:szCs w:val="24"/>
        </w:rPr>
        <w:t>虚弱</w:t>
      </w:r>
      <w:r>
        <w:rPr>
          <w:rFonts w:ascii="宋体" w:eastAsia="宋体" w:hAnsi="宋体" w:cs="Times New Roman"/>
          <w:sz w:val="24"/>
          <w:szCs w:val="24"/>
        </w:rPr>
        <w:t>证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治法：</w:t>
      </w:r>
      <w:r>
        <w:rPr>
          <w:rFonts w:ascii="宋体" w:eastAsia="宋体" w:hAnsi="宋体" w:cs="Times New Roman"/>
          <w:sz w:val="24"/>
          <w:szCs w:val="24"/>
        </w:rPr>
        <w:t>补益中气。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推荐方药：补中益气汤加减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="003878AF" w:rsidRPr="003878AF">
        <w:rPr>
          <w:rFonts w:ascii="宋体" w:eastAsia="宋体" w:hAnsi="宋体" w:cs="Times New Roman" w:hint="eastAsia"/>
          <w:sz w:val="24"/>
          <w:szCs w:val="24"/>
        </w:rPr>
        <w:t>黄芪、人参、白术、炙甘草、当归、陈皮、升麻、柴胡、生姜、大枣。</w:t>
      </w:r>
      <w:r>
        <w:rPr>
          <w:rFonts w:ascii="宋体" w:eastAsia="宋体" w:hAnsi="宋体" w:cs="Times New Roman"/>
          <w:sz w:val="24"/>
          <w:szCs w:val="24"/>
        </w:rPr>
        <w:t>或具有</w:t>
      </w:r>
      <w:r>
        <w:rPr>
          <w:rFonts w:ascii="宋体" w:eastAsia="宋体" w:hAnsi="宋体" w:cs="Times New Roman" w:hint="eastAsia"/>
          <w:sz w:val="24"/>
          <w:szCs w:val="24"/>
        </w:rPr>
        <w:t>同类</w:t>
      </w:r>
      <w:r>
        <w:rPr>
          <w:rFonts w:ascii="宋体" w:eastAsia="宋体" w:hAnsi="宋体" w:cs="Times New Roman"/>
          <w:sz w:val="24"/>
          <w:szCs w:val="24"/>
        </w:rPr>
        <w:t>功效的中成药</w:t>
      </w:r>
      <w:r>
        <w:rPr>
          <w:rFonts w:ascii="宋体" w:eastAsia="宋体" w:hAnsi="宋体" w:cs="Times New Roman" w:hint="eastAsia"/>
          <w:sz w:val="24"/>
          <w:szCs w:val="24"/>
        </w:rPr>
        <w:t>（包括中药注射剂）</w:t>
      </w:r>
      <w:r>
        <w:rPr>
          <w:rFonts w:ascii="宋体" w:eastAsia="宋体" w:hAnsi="宋体" w:cs="Times New Roman"/>
          <w:sz w:val="24"/>
          <w:szCs w:val="24"/>
        </w:rPr>
        <w:t>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/>
          <w:sz w:val="24"/>
          <w:szCs w:val="24"/>
        </w:rPr>
        <w:t>心脾两虚证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治法：</w:t>
      </w:r>
      <w:r>
        <w:rPr>
          <w:rFonts w:ascii="宋体" w:eastAsia="宋体" w:hAnsi="宋体" w:cs="Times New Roman"/>
          <w:sz w:val="24"/>
          <w:szCs w:val="24"/>
        </w:rPr>
        <w:t>补益心脾。</w:t>
      </w:r>
    </w:p>
    <w:p w:rsidR="003878AF" w:rsidRPr="003878AF" w:rsidRDefault="003878AF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878AF">
        <w:rPr>
          <w:rFonts w:ascii="宋体" w:eastAsia="宋体" w:hAnsi="宋体" w:cs="Times New Roman"/>
          <w:sz w:val="24"/>
          <w:szCs w:val="24"/>
        </w:rPr>
        <w:t>推荐方药：归脾汤加减</w:t>
      </w:r>
      <w:r w:rsidRPr="003878AF">
        <w:rPr>
          <w:rFonts w:ascii="宋体" w:eastAsia="宋体" w:hAnsi="宋体" w:cs="Times New Roman" w:hint="eastAsia"/>
          <w:sz w:val="24"/>
          <w:szCs w:val="24"/>
        </w:rPr>
        <w:t>，</w:t>
      </w:r>
      <w:r w:rsidRPr="003878AF">
        <w:rPr>
          <w:rFonts w:ascii="宋体" w:eastAsia="宋体" w:hAnsi="宋体" w:cs="Times New Roman"/>
          <w:sz w:val="24"/>
          <w:szCs w:val="24"/>
        </w:rPr>
        <w:t>白术、人参、黄芪、</w:t>
      </w:r>
      <w:hyperlink r:id="rId8" w:tgtFrame="_blank" w:history="1">
        <w:r w:rsidRPr="003878AF">
          <w:rPr>
            <w:rFonts w:ascii="宋体" w:eastAsia="宋体" w:hAnsi="宋体" w:cs="Times New Roman"/>
          </w:rPr>
          <w:t>当归</w:t>
        </w:r>
      </w:hyperlink>
      <w:r w:rsidRPr="003878AF">
        <w:rPr>
          <w:rFonts w:ascii="宋体" w:eastAsia="宋体" w:hAnsi="宋体" w:cs="Times New Roman"/>
          <w:sz w:val="24"/>
          <w:szCs w:val="24"/>
        </w:rPr>
        <w:t>、甘草、茯苓、</w:t>
      </w:r>
      <w:hyperlink r:id="rId9" w:tgtFrame="_blank" w:history="1">
        <w:r w:rsidRPr="003878AF">
          <w:rPr>
            <w:rFonts w:ascii="宋体" w:eastAsia="宋体" w:hAnsi="宋体" w:cs="Times New Roman"/>
          </w:rPr>
          <w:t>远志</w:t>
        </w:r>
      </w:hyperlink>
      <w:r w:rsidRPr="003878AF">
        <w:rPr>
          <w:rFonts w:ascii="宋体" w:eastAsia="宋体" w:hAnsi="宋体" w:cs="Times New Roman"/>
          <w:sz w:val="24"/>
          <w:szCs w:val="24"/>
        </w:rPr>
        <w:t>、酸枣仁、木香、龙眼肉、生姜、大枣</w:t>
      </w:r>
      <w:r w:rsidRPr="003878AF">
        <w:rPr>
          <w:rFonts w:ascii="宋体" w:eastAsia="宋体" w:hAnsi="宋体" w:cs="Times New Roman" w:hint="eastAsia"/>
          <w:sz w:val="24"/>
          <w:szCs w:val="24"/>
        </w:rPr>
        <w:t>。</w:t>
      </w:r>
      <w:r w:rsidRPr="003878AF">
        <w:rPr>
          <w:rFonts w:ascii="宋体" w:eastAsia="宋体" w:hAnsi="宋体" w:cs="Times New Roman"/>
          <w:sz w:val="24"/>
          <w:szCs w:val="24"/>
        </w:rPr>
        <w:t>或具有同类功效的中成药</w:t>
      </w:r>
      <w:r w:rsidRPr="003878AF">
        <w:rPr>
          <w:rFonts w:ascii="宋体" w:eastAsia="宋体" w:hAnsi="宋体" w:cs="Times New Roman" w:hint="eastAsia"/>
          <w:sz w:val="24"/>
          <w:szCs w:val="24"/>
        </w:rPr>
        <w:t>（包括中药注射剂）</w:t>
      </w:r>
      <w:r w:rsidRPr="003878AF">
        <w:rPr>
          <w:rFonts w:ascii="宋体" w:eastAsia="宋体" w:hAnsi="宋体" w:cs="Times New Roman"/>
          <w:sz w:val="24"/>
          <w:szCs w:val="24"/>
        </w:rPr>
        <w:t>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</w:t>
      </w:r>
      <w:r>
        <w:rPr>
          <w:rFonts w:ascii="宋体" w:eastAsia="宋体" w:hAnsi="宋体" w:cs="Times New Roman"/>
          <w:sz w:val="24"/>
          <w:szCs w:val="24"/>
        </w:rPr>
        <w:t>肝肾阴虚证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治法：</w:t>
      </w:r>
      <w:r>
        <w:rPr>
          <w:rFonts w:ascii="宋体" w:eastAsia="宋体" w:hAnsi="宋体" w:cs="Times New Roman"/>
          <w:sz w:val="24"/>
          <w:szCs w:val="24"/>
        </w:rPr>
        <w:t>滋补肝肾。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推荐方药：知柏地黄汤合当归补血汤加减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="003878AF" w:rsidRPr="003878AF">
        <w:rPr>
          <w:rFonts w:ascii="宋体" w:eastAsia="宋体" w:hAnsi="宋体" w:cs="Times New Roman" w:hint="eastAsia"/>
          <w:sz w:val="24"/>
          <w:szCs w:val="24"/>
        </w:rPr>
        <w:t>黄柏、熟地黄、知母、山药、丹皮、白茯苓、山萸肉、泽泻、黄芪、当归。</w:t>
      </w:r>
      <w:r>
        <w:rPr>
          <w:rFonts w:ascii="宋体" w:eastAsia="宋体" w:hAnsi="宋体" w:cs="Times New Roman"/>
          <w:sz w:val="24"/>
          <w:szCs w:val="24"/>
        </w:rPr>
        <w:t>或具有同类功效的中成药</w:t>
      </w:r>
      <w:r>
        <w:rPr>
          <w:rFonts w:ascii="宋体" w:eastAsia="宋体" w:hAnsi="宋体" w:cs="Times New Roman" w:hint="eastAsia"/>
          <w:sz w:val="24"/>
          <w:szCs w:val="24"/>
        </w:rPr>
        <w:t>（包括中药</w:t>
      </w:r>
      <w:r>
        <w:rPr>
          <w:rFonts w:ascii="宋体" w:eastAsia="宋体" w:hAnsi="宋体" w:cs="Times New Roman" w:hint="eastAsia"/>
          <w:sz w:val="24"/>
          <w:szCs w:val="24"/>
        </w:rPr>
        <w:lastRenderedPageBreak/>
        <w:t>注射剂）</w:t>
      </w:r>
      <w:r>
        <w:rPr>
          <w:rFonts w:ascii="宋体" w:eastAsia="宋体" w:hAnsi="宋体" w:cs="Times New Roman"/>
          <w:sz w:val="24"/>
          <w:szCs w:val="24"/>
        </w:rPr>
        <w:t>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4.</w:t>
      </w:r>
      <w:r>
        <w:rPr>
          <w:rFonts w:ascii="宋体" w:eastAsia="宋体" w:hAnsi="宋体" w:cs="Times New Roman"/>
          <w:sz w:val="24"/>
          <w:szCs w:val="24"/>
        </w:rPr>
        <w:t>脾肾阳虚证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治法：</w:t>
      </w:r>
      <w:r>
        <w:rPr>
          <w:rFonts w:ascii="宋体" w:eastAsia="宋体" w:hAnsi="宋体" w:cs="Times New Roman"/>
          <w:sz w:val="24"/>
          <w:szCs w:val="24"/>
        </w:rPr>
        <w:t>温补脾肾。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推荐方药：右归丸合当归建中汤加减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="003878AF" w:rsidRPr="003878AF">
        <w:rPr>
          <w:rFonts w:ascii="宋体" w:eastAsia="宋体" w:hAnsi="宋体" w:cs="Times New Roman" w:hint="eastAsia"/>
          <w:sz w:val="24"/>
          <w:szCs w:val="24"/>
        </w:rPr>
        <w:t>熟地黄、炮附子、肉桂、山药、山茱萸、菟丝子、鹿角胶、枸杞子、当归、杜仲、桂枝、芍药、生姜、甘草、大枣。</w:t>
      </w:r>
      <w:r w:rsidR="003878AF" w:rsidRPr="003878AF">
        <w:rPr>
          <w:rFonts w:ascii="宋体" w:eastAsia="宋体" w:hAnsi="宋体" w:cs="Times New Roman"/>
        </w:rPr>
        <w:t> </w:t>
      </w:r>
      <w:r>
        <w:rPr>
          <w:rFonts w:ascii="宋体" w:eastAsia="宋体" w:hAnsi="宋体" w:cs="Times New Roman"/>
          <w:sz w:val="24"/>
          <w:szCs w:val="24"/>
        </w:rPr>
        <w:t>或具有同类功效的中成药</w:t>
      </w:r>
      <w:r>
        <w:rPr>
          <w:rFonts w:ascii="宋体" w:eastAsia="宋体" w:hAnsi="宋体" w:cs="Times New Roman" w:hint="eastAsia"/>
          <w:sz w:val="24"/>
          <w:szCs w:val="24"/>
        </w:rPr>
        <w:t>（包括中药注射剂）</w:t>
      </w:r>
      <w:r>
        <w:rPr>
          <w:rFonts w:ascii="宋体" w:eastAsia="宋体" w:hAnsi="宋体" w:cs="Times New Roman"/>
          <w:sz w:val="24"/>
          <w:szCs w:val="24"/>
        </w:rPr>
        <w:t>。</w:t>
      </w:r>
    </w:p>
    <w:p w:rsidR="003878AF" w:rsidRPr="003878AF" w:rsidRDefault="003878AF" w:rsidP="003878AF">
      <w:pPr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3878AF">
        <w:rPr>
          <w:rFonts w:ascii="宋体" w:eastAsia="宋体" w:hAnsi="宋体" w:cs="Times New Roman" w:hint="eastAsia"/>
          <w:sz w:val="24"/>
          <w:szCs w:val="24"/>
        </w:rPr>
        <w:t>（二）其他</w:t>
      </w:r>
      <w:r w:rsidRPr="003878AF">
        <w:rPr>
          <w:rFonts w:ascii="宋体" w:eastAsia="宋体" w:hAnsi="宋体" w:cs="Times New Roman"/>
          <w:sz w:val="24"/>
          <w:szCs w:val="24"/>
        </w:rPr>
        <w:t>中医特色疗法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>灸</w:t>
      </w:r>
      <w:r>
        <w:rPr>
          <w:rFonts w:ascii="宋体" w:eastAsia="宋体" w:hAnsi="宋体" w:cs="Times New Roman" w:hint="eastAsia"/>
          <w:sz w:val="24"/>
          <w:szCs w:val="24"/>
        </w:rPr>
        <w:t>法：</w:t>
      </w:r>
      <w:r>
        <w:rPr>
          <w:rFonts w:ascii="宋体" w:eastAsia="宋体" w:hAnsi="宋体" w:cs="Times New Roman"/>
          <w:sz w:val="24"/>
          <w:szCs w:val="24"/>
        </w:rPr>
        <w:t>选取足三里、三阴交、血海、肝俞、脾俞、肾俞等穴位随证加减，可使用艾灸盒，每次约20</w:t>
      </w:r>
      <w:r w:rsidR="003878AF" w:rsidRPr="003878AF">
        <w:rPr>
          <w:rFonts w:ascii="宋体" w:eastAsia="宋体" w:hAnsi="宋体" w:cs="Times New Roman"/>
          <w:sz w:val="24"/>
          <w:szCs w:val="24"/>
        </w:rPr>
        <w:t>～</w:t>
      </w:r>
      <w:r>
        <w:rPr>
          <w:rFonts w:ascii="宋体" w:eastAsia="宋体" w:hAnsi="宋体" w:cs="Times New Roman"/>
          <w:sz w:val="24"/>
          <w:szCs w:val="24"/>
        </w:rPr>
        <w:t>30分钟，每日1次。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/>
          <w:sz w:val="24"/>
          <w:szCs w:val="24"/>
        </w:rPr>
        <w:t>穴位贴敷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/>
          <w:sz w:val="24"/>
          <w:szCs w:val="24"/>
        </w:rPr>
        <w:t>以黄芪、当归、枸杞子、菟丝子等作为基本处方，粉碎研末后加蜂蜜、白醋各半调匀备用。选取关元、足三里、气海、血海、脾俞、肾俞等穴位，取药贴于相应穴位，8</w:t>
      </w:r>
      <w:r w:rsidR="003878AF" w:rsidRPr="003878AF">
        <w:rPr>
          <w:rFonts w:ascii="宋体" w:eastAsia="宋体" w:hAnsi="宋体" w:cs="Times New Roman"/>
          <w:sz w:val="24"/>
          <w:szCs w:val="24"/>
        </w:rPr>
        <w:t>～</w:t>
      </w:r>
      <w:r>
        <w:rPr>
          <w:rFonts w:ascii="宋体" w:eastAsia="宋体" w:hAnsi="宋体" w:cs="Times New Roman"/>
          <w:sz w:val="24"/>
          <w:szCs w:val="24"/>
        </w:rPr>
        <w:t>12小时取下即可，每日1次。</w:t>
      </w:r>
    </w:p>
    <w:p w:rsidR="003878AF" w:rsidRP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</w:t>
      </w:r>
      <w:r w:rsidR="003878AF" w:rsidRPr="003878AF">
        <w:rPr>
          <w:rFonts w:ascii="宋体" w:eastAsia="宋体" w:hAnsi="宋体" w:cs="Times New Roman"/>
          <w:sz w:val="24"/>
          <w:szCs w:val="24"/>
        </w:rPr>
        <w:t>药膳</w:t>
      </w:r>
      <w:r w:rsidR="003878AF" w:rsidRPr="003878AF">
        <w:rPr>
          <w:rFonts w:ascii="宋体" w:eastAsia="宋体" w:hAnsi="宋体" w:cs="Times New Roman" w:hint="eastAsia"/>
          <w:sz w:val="24"/>
          <w:szCs w:val="24"/>
        </w:rPr>
        <w:t>食疗</w:t>
      </w:r>
    </w:p>
    <w:p w:rsidR="003878AF" w:rsidRDefault="003878AF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878AF">
        <w:rPr>
          <w:rFonts w:ascii="宋体" w:eastAsia="宋体" w:hAnsi="宋体" w:cs="Times New Roman" w:hint="eastAsia"/>
          <w:sz w:val="24"/>
          <w:szCs w:val="24"/>
        </w:rPr>
        <w:t>适量食用补气养血之品，如党参、当归、黄芪、阿胶、黑芝麻、桑葚、核桃仁、红豆、肉类、菌类等。</w:t>
      </w:r>
    </w:p>
    <w:p w:rsidR="003878AF" w:rsidRPr="003878AF" w:rsidRDefault="003878AF" w:rsidP="003878AF">
      <w:pPr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3878AF">
        <w:rPr>
          <w:rFonts w:ascii="宋体" w:eastAsia="宋体" w:hAnsi="宋体" w:cs="Times New Roman" w:hint="eastAsia"/>
          <w:sz w:val="24"/>
          <w:szCs w:val="24"/>
        </w:rPr>
        <w:t>（四）</w:t>
      </w:r>
      <w:r w:rsidRPr="003878AF">
        <w:rPr>
          <w:rFonts w:ascii="宋体" w:eastAsia="宋体" w:hAnsi="宋体" w:cs="Times New Roman"/>
          <w:sz w:val="24"/>
          <w:szCs w:val="24"/>
        </w:rPr>
        <w:t>西</w:t>
      </w:r>
      <w:r w:rsidRPr="003878AF">
        <w:rPr>
          <w:rFonts w:ascii="宋体" w:eastAsia="宋体" w:hAnsi="宋体" w:cs="Times New Roman" w:hint="eastAsia"/>
          <w:sz w:val="24"/>
          <w:szCs w:val="24"/>
        </w:rPr>
        <w:t>药</w:t>
      </w:r>
      <w:r w:rsidRPr="003878AF">
        <w:rPr>
          <w:rFonts w:ascii="宋体" w:eastAsia="宋体" w:hAnsi="宋体" w:cs="Times New Roman"/>
          <w:sz w:val="24"/>
          <w:szCs w:val="24"/>
        </w:rPr>
        <w:t>治疗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补充造血原料</w:t>
      </w:r>
      <w:r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叶酸、维生素</w:t>
      </w:r>
      <w:r>
        <w:rPr>
          <w:rFonts w:ascii="宋体" w:eastAsia="宋体" w:hAnsi="宋体" w:cs="Times New Roman" w:hint="eastAsia"/>
          <w:sz w:val="24"/>
          <w:szCs w:val="24"/>
        </w:rPr>
        <w:t>B</w:t>
      </w:r>
      <w:r>
        <w:rPr>
          <w:rFonts w:ascii="宋体" w:eastAsia="宋体" w:hAnsi="宋体" w:cs="Times New Roman" w:hint="eastAsia"/>
          <w:sz w:val="24"/>
          <w:szCs w:val="24"/>
          <w:vertAlign w:val="subscript"/>
        </w:rPr>
        <w:t>12</w:t>
      </w:r>
      <w:r>
        <w:rPr>
          <w:rFonts w:ascii="宋体" w:eastAsia="宋体" w:hAnsi="宋体" w:cs="Times New Roman" w:hint="eastAsia"/>
          <w:sz w:val="24"/>
          <w:szCs w:val="24"/>
        </w:rPr>
        <w:t>、铁剂等）、E</w:t>
      </w:r>
      <w:r>
        <w:rPr>
          <w:rFonts w:ascii="宋体" w:eastAsia="宋体" w:hAnsi="宋体" w:cs="Times New Roman"/>
          <w:sz w:val="24"/>
          <w:szCs w:val="24"/>
        </w:rPr>
        <w:t>PO</w:t>
      </w:r>
      <w:r>
        <w:rPr>
          <w:rFonts w:ascii="宋体" w:eastAsia="宋体" w:hAnsi="宋体" w:cs="Times New Roman" w:hint="eastAsia"/>
          <w:sz w:val="24"/>
          <w:szCs w:val="24"/>
        </w:rPr>
        <w:t>皮下注射，必要时行</w:t>
      </w:r>
      <w:r>
        <w:rPr>
          <w:rFonts w:ascii="宋体" w:eastAsia="宋体" w:hAnsi="宋体" w:cs="Times New Roman"/>
          <w:sz w:val="24"/>
          <w:szCs w:val="24"/>
        </w:rPr>
        <w:t>输血治疗</w:t>
      </w:r>
      <w:r>
        <w:rPr>
          <w:rFonts w:ascii="宋体" w:eastAsia="宋体" w:hAnsi="宋体" w:cs="Times New Roman" w:hint="eastAsia"/>
          <w:sz w:val="24"/>
          <w:szCs w:val="24"/>
        </w:rPr>
        <w:t>（Hb&lt;60g/L或Hct&lt;0.20，有心功能不全者，可适当放宽输血标准），可参照</w:t>
      </w:r>
      <w:r>
        <w:rPr>
          <w:rFonts w:ascii="宋体" w:eastAsia="宋体" w:hAnsi="宋体" w:cs="Times New Roman"/>
          <w:sz w:val="24"/>
          <w:szCs w:val="24"/>
        </w:rPr>
        <w:t>《肿瘤相关性贫血临床实践指南（2015-2016版）》。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（五）</w:t>
      </w:r>
      <w:r>
        <w:rPr>
          <w:rFonts w:asciiTheme="minorEastAsia" w:hAnsiTheme="minorEastAsia" w:cs="Times New Roman"/>
          <w:sz w:val="24"/>
          <w:szCs w:val="24"/>
        </w:rPr>
        <w:t>护理调摄</w:t>
      </w:r>
      <w:r>
        <w:rPr>
          <w:rFonts w:asciiTheme="minorEastAsia" w:hAnsiTheme="minorEastAsia" w:cs="Times New Roman" w:hint="eastAsia"/>
          <w:sz w:val="24"/>
          <w:szCs w:val="24"/>
        </w:rPr>
        <w:t>要点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>饮食</w:t>
      </w:r>
      <w:r>
        <w:rPr>
          <w:rFonts w:ascii="宋体" w:eastAsia="宋体" w:hAnsi="宋体" w:cs="Times New Roman" w:hint="eastAsia"/>
          <w:sz w:val="24"/>
          <w:szCs w:val="24"/>
        </w:rPr>
        <w:t>护理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适宜</w:t>
      </w:r>
      <w:r>
        <w:rPr>
          <w:rFonts w:ascii="宋体" w:eastAsia="宋体" w:hAnsi="宋体" w:cs="Times New Roman" w:hint="eastAsia"/>
          <w:sz w:val="24"/>
          <w:szCs w:val="24"/>
        </w:rPr>
        <w:t>富有营养、</w:t>
      </w:r>
      <w:r>
        <w:rPr>
          <w:rFonts w:ascii="宋体" w:eastAsia="宋体" w:hAnsi="宋体" w:cs="Times New Roman"/>
          <w:sz w:val="24"/>
          <w:szCs w:val="24"/>
        </w:rPr>
        <w:t>易消化等食物，忌食辛辣、醇酒、咖啡之品。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/>
          <w:sz w:val="24"/>
          <w:szCs w:val="24"/>
        </w:rPr>
        <w:t>情志</w:t>
      </w:r>
      <w:r>
        <w:rPr>
          <w:rFonts w:ascii="宋体" w:eastAsia="宋体" w:hAnsi="宋体" w:cs="Times New Roman" w:hint="eastAsia"/>
          <w:sz w:val="24"/>
          <w:szCs w:val="24"/>
        </w:rPr>
        <w:t>护理</w:t>
      </w:r>
    </w:p>
    <w:p w:rsidR="003878AF" w:rsidRP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hint="eastAsia"/>
          <w:kern w:val="28"/>
          <w:sz w:val="24"/>
          <w:szCs w:val="24"/>
        </w:rPr>
        <w:t>保持心情舒畅，避免情绪刺激；正确认识疾病，树立战胜疾病信心。必要时进行心理辅导或群体教育。</w:t>
      </w:r>
    </w:p>
    <w:p w:rsidR="003878AF" w:rsidRPr="003878AF" w:rsidRDefault="003878AF" w:rsidP="0061267E">
      <w:pPr>
        <w:widowControl/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黑体" w:eastAsia="黑体" w:hAnsi="宋体"/>
          <w:sz w:val="24"/>
          <w:szCs w:val="24"/>
        </w:rPr>
      </w:pPr>
      <w:r w:rsidRPr="003878AF">
        <w:rPr>
          <w:rFonts w:ascii="黑体" w:eastAsia="黑体" w:hAnsi="宋体"/>
          <w:sz w:val="24"/>
          <w:szCs w:val="24"/>
        </w:rPr>
        <w:t>三、疗效评价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（一）疾病疗效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参照《血液病诊断及疗效标准》</w:t>
      </w:r>
      <w:r>
        <w:rPr>
          <w:rFonts w:asciiTheme="minorEastAsia" w:hAnsiTheme="minorEastAsia" w:hint="eastAsia"/>
          <w:color w:val="000000"/>
          <w:sz w:val="24"/>
        </w:rPr>
        <w:t>（沈悌主编，科学出版社2</w:t>
      </w:r>
      <w:r>
        <w:rPr>
          <w:rFonts w:asciiTheme="minorEastAsia" w:hAnsiTheme="minorEastAsia"/>
          <w:color w:val="000000"/>
          <w:sz w:val="24"/>
        </w:rPr>
        <w:t>014</w:t>
      </w:r>
      <w:r>
        <w:rPr>
          <w:rFonts w:asciiTheme="minorEastAsia" w:hAnsiTheme="minorEastAsia" w:hint="eastAsia"/>
          <w:color w:val="000000"/>
          <w:sz w:val="24"/>
        </w:rPr>
        <w:t>年出版）</w:t>
      </w:r>
      <w:r>
        <w:rPr>
          <w:rFonts w:ascii="宋体" w:eastAsia="宋体" w:hAnsi="宋体" w:cs="Times New Roman" w:hint="eastAsia"/>
          <w:sz w:val="24"/>
          <w:szCs w:val="24"/>
          <w:vertAlign w:val="superscript"/>
        </w:rPr>
        <w:t>[</w:t>
      </w:r>
      <w:r>
        <w:rPr>
          <w:rFonts w:ascii="宋体" w:eastAsia="宋体" w:hAnsi="宋体" w:cs="Times New Roman"/>
          <w:sz w:val="24"/>
          <w:szCs w:val="24"/>
          <w:vertAlign w:val="superscript"/>
        </w:rPr>
        <w:t>2]</w:t>
      </w:r>
      <w:r>
        <w:rPr>
          <w:rFonts w:ascii="宋体" w:eastAsia="宋体" w:hAnsi="宋体" w:cs="Times New Roman"/>
          <w:sz w:val="24"/>
          <w:szCs w:val="24"/>
        </w:rPr>
        <w:t>中慢性病贫血的疗效评价标准拟订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.有效：临床贫血症状改善，Hb上升≥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>0g/L。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.无效：临床症状及血象无改变。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（二）</w:t>
      </w:r>
      <w:r>
        <w:rPr>
          <w:rFonts w:asciiTheme="majorEastAsia" w:eastAsiaTheme="majorEastAsia" w:hAnsiTheme="majorEastAsia" w:cs="Times New Roman"/>
          <w:sz w:val="24"/>
          <w:szCs w:val="24"/>
        </w:rPr>
        <w:t>证候疗效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参照《中药新药临床研究指导原则》</w:t>
      </w:r>
      <w:r>
        <w:rPr>
          <w:rFonts w:ascii="宋体" w:eastAsia="宋体" w:hAnsi="宋体" w:cs="Times New Roman" w:hint="eastAsia"/>
          <w:sz w:val="24"/>
          <w:szCs w:val="24"/>
          <w:vertAlign w:val="superscript"/>
        </w:rPr>
        <w:t>[4</w:t>
      </w:r>
      <w:r>
        <w:rPr>
          <w:rFonts w:ascii="宋体" w:eastAsia="宋体" w:hAnsi="宋体" w:cs="Times New Roman"/>
          <w:sz w:val="24"/>
          <w:szCs w:val="24"/>
          <w:vertAlign w:val="superscript"/>
        </w:rPr>
        <w:t>]</w:t>
      </w:r>
      <w:r w:rsidR="003878AF" w:rsidRPr="003878AF">
        <w:rPr>
          <w:rFonts w:ascii="宋体" w:eastAsia="宋体" w:hAnsi="宋体" w:cs="Times New Roman" w:hint="eastAsia"/>
          <w:sz w:val="24"/>
          <w:szCs w:val="24"/>
        </w:rPr>
        <w:t>拟定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>痊愈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/>
          <w:sz w:val="24"/>
          <w:szCs w:val="24"/>
        </w:rPr>
        <w:t>临床症状、体征消失或基本消失，证候积分减少≥95%。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2.</w:t>
      </w:r>
      <w:r>
        <w:rPr>
          <w:rFonts w:ascii="宋体" w:eastAsia="宋体" w:hAnsi="宋体" w:cs="Times New Roman"/>
          <w:sz w:val="24"/>
          <w:szCs w:val="24"/>
        </w:rPr>
        <w:t>显效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/>
          <w:sz w:val="24"/>
          <w:szCs w:val="24"/>
        </w:rPr>
        <w:t>临床症状、体征明显改善，证候积分减少≥70%。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</w:t>
      </w:r>
      <w:r>
        <w:rPr>
          <w:rFonts w:ascii="宋体" w:eastAsia="宋体" w:hAnsi="宋体" w:cs="Times New Roman"/>
          <w:sz w:val="24"/>
          <w:szCs w:val="24"/>
        </w:rPr>
        <w:t>有效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/>
          <w:sz w:val="24"/>
          <w:szCs w:val="24"/>
        </w:rPr>
        <w:t>临床症状、体征均有好转，证候积分减少≥30%。</w:t>
      </w:r>
    </w:p>
    <w:p w:rsidR="003878AF" w:rsidRDefault="00D71BBC" w:rsidP="003878A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4.</w:t>
      </w:r>
      <w:r>
        <w:rPr>
          <w:rFonts w:ascii="宋体" w:eastAsia="宋体" w:hAnsi="宋体" w:cs="Times New Roman"/>
          <w:sz w:val="24"/>
          <w:szCs w:val="24"/>
        </w:rPr>
        <w:t>无效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/>
          <w:sz w:val="24"/>
          <w:szCs w:val="24"/>
        </w:rPr>
        <w:t>临床症状、体征无明显改善，证候积分减少不足30%。</w:t>
      </w:r>
    </w:p>
    <w:p w:rsidR="003878AF" w:rsidRDefault="00D71BBC" w:rsidP="0061267E">
      <w:pPr>
        <w:adjustRightInd w:val="0"/>
        <w:snapToGrid w:val="0"/>
        <w:spacing w:before="156" w:after="156"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注：</w:t>
      </w:r>
      <w:r>
        <w:rPr>
          <w:rFonts w:ascii="宋体" w:eastAsia="宋体" w:hAnsi="宋体" w:cs="Times New Roman"/>
          <w:sz w:val="24"/>
          <w:szCs w:val="24"/>
        </w:rPr>
        <w:t>计算公式：[（治疗前积分</w:t>
      </w:r>
      <w:r>
        <w:rPr>
          <w:rFonts w:ascii="宋体" w:eastAsia="宋体" w:hAnsi="宋体" w:cs="Times New Roman"/>
          <w:sz w:val="24"/>
          <w:szCs w:val="24"/>
          <w:shd w:val="clear" w:color="auto" w:fill="FFFFFF"/>
        </w:rPr>
        <w:t>－</w:t>
      </w:r>
      <w:r>
        <w:rPr>
          <w:rFonts w:ascii="宋体" w:eastAsia="宋体" w:hAnsi="宋体" w:cs="Times New Roman"/>
          <w:sz w:val="24"/>
          <w:szCs w:val="24"/>
        </w:rPr>
        <w:t>治疗后积分）／治疗前积分] ×100%。</w:t>
      </w:r>
    </w:p>
    <w:p w:rsidR="00183E48" w:rsidRPr="001322F9" w:rsidRDefault="00AF3565" w:rsidP="00146529">
      <w:pPr>
        <w:adjustRightInd w:val="0"/>
        <w:snapToGrid w:val="0"/>
        <w:spacing w:before="156" w:after="156" w:line="360" w:lineRule="exact"/>
        <w:ind w:leftChars="202" w:left="424"/>
        <w:jc w:val="left"/>
        <w:rPr>
          <w:rFonts w:asciiTheme="minorEastAsia" w:hAnsiTheme="minorEastAsia" w:cs="Times New Roman"/>
          <w:szCs w:val="21"/>
        </w:rPr>
      </w:pPr>
      <w:r w:rsidRPr="001322F9">
        <w:rPr>
          <w:rFonts w:asciiTheme="minorEastAsia" w:hAnsiTheme="minorEastAsia" w:cs="Times New Roman"/>
          <w:szCs w:val="21"/>
        </w:rPr>
        <w:t>参考文献</w:t>
      </w:r>
    </w:p>
    <w:p w:rsidR="00183E48" w:rsidRPr="001322F9" w:rsidRDefault="00AF3565" w:rsidP="00146529">
      <w:pPr>
        <w:adjustRightInd w:val="0"/>
        <w:snapToGrid w:val="0"/>
        <w:spacing w:line="360" w:lineRule="exact"/>
        <w:ind w:leftChars="202" w:left="844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1322F9">
        <w:rPr>
          <w:rFonts w:ascii="Times New Roman" w:eastAsia="宋体" w:hAnsi="Times New Roman" w:cs="Times New Roman"/>
          <w:szCs w:val="21"/>
        </w:rPr>
        <w:t>[1]</w:t>
      </w:r>
      <w:r w:rsidRPr="001322F9">
        <w:rPr>
          <w:rFonts w:ascii="Times New Roman" w:eastAsia="宋体" w:hAnsi="宋体" w:cs="Times New Roman"/>
          <w:szCs w:val="21"/>
        </w:rPr>
        <w:t>中国临床肿瘤学会肿瘤相关性贫血专家委员会</w:t>
      </w:r>
      <w:r w:rsidRPr="001322F9">
        <w:rPr>
          <w:rFonts w:ascii="Times New Roman" w:eastAsia="宋体" w:hAnsi="Times New Roman" w:cs="Times New Roman"/>
          <w:szCs w:val="21"/>
        </w:rPr>
        <w:t>.</w:t>
      </w:r>
      <w:r w:rsidRPr="001322F9">
        <w:rPr>
          <w:rFonts w:ascii="Times New Roman" w:eastAsia="宋体" w:hAnsi="宋体" w:cs="Times New Roman"/>
          <w:szCs w:val="21"/>
        </w:rPr>
        <w:t>肿瘤相关性贫血临床实践指南</w:t>
      </w:r>
      <w:r w:rsidRPr="001322F9">
        <w:rPr>
          <w:rFonts w:ascii="Times New Roman" w:eastAsia="宋体" w:hAnsi="Times New Roman" w:cs="Times New Roman"/>
          <w:szCs w:val="21"/>
        </w:rPr>
        <w:t>(2015-2016</w:t>
      </w:r>
      <w:r w:rsidRPr="001322F9">
        <w:rPr>
          <w:rFonts w:ascii="Times New Roman" w:eastAsia="宋体" w:hAnsi="宋体" w:cs="Times New Roman"/>
          <w:szCs w:val="21"/>
        </w:rPr>
        <w:t>版</w:t>
      </w:r>
      <w:r w:rsidRPr="001322F9">
        <w:rPr>
          <w:rFonts w:ascii="Times New Roman" w:eastAsia="宋体" w:hAnsi="Times New Roman" w:cs="Times New Roman"/>
          <w:szCs w:val="21"/>
        </w:rPr>
        <w:t>)[J].</w:t>
      </w:r>
      <w:r w:rsidRPr="001322F9">
        <w:rPr>
          <w:rFonts w:ascii="Times New Roman" w:eastAsia="宋体" w:hAnsi="宋体" w:cs="Times New Roman"/>
          <w:szCs w:val="21"/>
        </w:rPr>
        <w:t>中国实用内科杂志</w:t>
      </w:r>
      <w:r w:rsidRPr="001322F9">
        <w:rPr>
          <w:rFonts w:ascii="Times New Roman" w:eastAsia="宋体" w:hAnsi="Times New Roman" w:cs="Times New Roman"/>
          <w:szCs w:val="21"/>
        </w:rPr>
        <w:t>,2015,35(11):921-930.</w:t>
      </w:r>
    </w:p>
    <w:p w:rsidR="00183E48" w:rsidRPr="001322F9" w:rsidRDefault="00AF3565" w:rsidP="00146529">
      <w:pPr>
        <w:adjustRightInd w:val="0"/>
        <w:snapToGrid w:val="0"/>
        <w:spacing w:line="360" w:lineRule="exact"/>
        <w:ind w:leftChars="202" w:left="844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1322F9">
        <w:rPr>
          <w:rFonts w:ascii="Times New Roman" w:eastAsia="宋体" w:hAnsi="Times New Roman" w:cs="Times New Roman"/>
          <w:szCs w:val="21"/>
        </w:rPr>
        <w:t>[2]</w:t>
      </w:r>
      <w:r w:rsidRPr="001322F9">
        <w:rPr>
          <w:rFonts w:ascii="Times New Roman" w:eastAsia="宋体" w:hAnsi="宋体" w:cs="Times New Roman"/>
          <w:szCs w:val="21"/>
        </w:rPr>
        <w:t>沈悌，赵永强</w:t>
      </w:r>
      <w:r w:rsidRPr="001322F9">
        <w:rPr>
          <w:rFonts w:ascii="Times New Roman" w:eastAsia="宋体" w:hAnsi="Times New Roman" w:cs="Times New Roman"/>
          <w:szCs w:val="21"/>
        </w:rPr>
        <w:t>.</w:t>
      </w:r>
      <w:r w:rsidRPr="001322F9">
        <w:rPr>
          <w:rFonts w:ascii="Times New Roman" w:eastAsia="宋体" w:hAnsi="宋体" w:cs="Times New Roman"/>
          <w:szCs w:val="21"/>
        </w:rPr>
        <w:t>血液病诊断及疗效标准</w:t>
      </w:r>
      <w:r w:rsidRPr="001322F9">
        <w:rPr>
          <w:rFonts w:ascii="Times New Roman" w:eastAsia="宋体" w:hAnsi="Times New Roman" w:cs="Times New Roman"/>
          <w:szCs w:val="21"/>
        </w:rPr>
        <w:t>(</w:t>
      </w:r>
      <w:r w:rsidRPr="001322F9">
        <w:rPr>
          <w:rFonts w:ascii="Times New Roman" w:eastAsia="宋体" w:hAnsi="宋体" w:cs="Times New Roman"/>
          <w:szCs w:val="21"/>
        </w:rPr>
        <w:t>第</w:t>
      </w:r>
      <w:r w:rsidRPr="001322F9">
        <w:rPr>
          <w:rFonts w:ascii="Times New Roman" w:eastAsia="宋体" w:hAnsi="Times New Roman" w:cs="Times New Roman"/>
          <w:szCs w:val="21"/>
        </w:rPr>
        <w:t>4</w:t>
      </w:r>
      <w:r w:rsidRPr="001322F9">
        <w:rPr>
          <w:rFonts w:ascii="Times New Roman" w:eastAsia="宋体" w:hAnsi="宋体" w:cs="Times New Roman"/>
          <w:szCs w:val="21"/>
        </w:rPr>
        <w:t>版</w:t>
      </w:r>
      <w:r w:rsidRPr="001322F9">
        <w:rPr>
          <w:rFonts w:ascii="Times New Roman" w:eastAsia="宋体" w:hAnsi="Times New Roman" w:cs="Times New Roman"/>
          <w:szCs w:val="21"/>
        </w:rPr>
        <w:t>) [M]</w:t>
      </w:r>
      <w:r w:rsidRPr="001322F9">
        <w:rPr>
          <w:rFonts w:ascii="Times New Roman" w:eastAsia="宋体" w:hAnsi="宋体" w:cs="Times New Roman"/>
          <w:szCs w:val="21"/>
        </w:rPr>
        <w:t>，北京</w:t>
      </w:r>
      <w:r w:rsidRPr="001322F9">
        <w:rPr>
          <w:rFonts w:ascii="Times New Roman" w:eastAsia="宋体" w:hAnsi="Times New Roman" w:cs="Times New Roman"/>
          <w:szCs w:val="21"/>
        </w:rPr>
        <w:t>:</w:t>
      </w:r>
      <w:r w:rsidRPr="001322F9">
        <w:rPr>
          <w:rFonts w:ascii="Times New Roman" w:eastAsia="宋体" w:hAnsi="宋体" w:cs="Times New Roman"/>
          <w:szCs w:val="21"/>
        </w:rPr>
        <w:t>科学出版社，</w:t>
      </w:r>
      <w:r w:rsidRPr="001322F9">
        <w:rPr>
          <w:rFonts w:ascii="Times New Roman" w:eastAsia="宋体" w:hAnsi="Times New Roman" w:cs="Times New Roman"/>
          <w:szCs w:val="21"/>
        </w:rPr>
        <w:t>2018</w:t>
      </w:r>
      <w:r w:rsidRPr="001322F9">
        <w:rPr>
          <w:rFonts w:ascii="Times New Roman" w:eastAsia="宋体" w:hAnsi="宋体" w:cs="Times New Roman"/>
          <w:szCs w:val="21"/>
        </w:rPr>
        <w:t>：</w:t>
      </w:r>
      <w:r w:rsidRPr="001322F9">
        <w:rPr>
          <w:rFonts w:ascii="Times New Roman" w:eastAsia="宋体" w:hAnsi="Times New Roman" w:cs="Times New Roman"/>
          <w:szCs w:val="21"/>
        </w:rPr>
        <w:t>3</w:t>
      </w:r>
    </w:p>
    <w:p w:rsidR="00183E48" w:rsidRPr="001322F9" w:rsidRDefault="00AF3565" w:rsidP="00146529">
      <w:pPr>
        <w:adjustRightInd w:val="0"/>
        <w:snapToGrid w:val="0"/>
        <w:spacing w:line="360" w:lineRule="exact"/>
        <w:ind w:leftChars="202" w:left="844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1322F9">
        <w:rPr>
          <w:rFonts w:ascii="Times New Roman" w:eastAsia="宋体" w:hAnsi="Times New Roman" w:cs="Times New Roman"/>
          <w:szCs w:val="21"/>
        </w:rPr>
        <w:t>[3]</w:t>
      </w:r>
      <w:r w:rsidRPr="001322F9">
        <w:rPr>
          <w:rFonts w:ascii="Times New Roman" w:eastAsia="宋体" w:hAnsi="Times New Roman" w:cs="Times New Roman"/>
          <w:szCs w:val="21"/>
        </w:rPr>
        <w:tab/>
      </w:r>
      <w:r w:rsidRPr="001322F9">
        <w:rPr>
          <w:rFonts w:ascii="Times New Roman" w:eastAsia="宋体" w:hAnsi="宋体" w:cs="Times New Roman"/>
          <w:szCs w:val="21"/>
        </w:rPr>
        <w:t>中华人民共和国国家质量监督检验检疫总局中国国家标准化委员会</w:t>
      </w:r>
      <w:r w:rsidRPr="001322F9">
        <w:rPr>
          <w:rFonts w:ascii="Times New Roman" w:eastAsia="宋体" w:hAnsi="Times New Roman" w:cs="Times New Roman"/>
          <w:szCs w:val="21"/>
        </w:rPr>
        <w:t xml:space="preserve">.GB/T16751.2-1997 </w:t>
      </w:r>
      <w:r w:rsidRPr="001322F9">
        <w:rPr>
          <w:rFonts w:ascii="Times New Roman" w:eastAsia="宋体" w:hAnsi="宋体" w:cs="Times New Roman"/>
          <w:szCs w:val="21"/>
        </w:rPr>
        <w:t>中医临床诊疗术语</w:t>
      </w:r>
      <w:r w:rsidRPr="001322F9">
        <w:rPr>
          <w:rFonts w:ascii="Times New Roman" w:eastAsia="宋体" w:hAnsi="Times New Roman" w:cs="Times New Roman"/>
          <w:szCs w:val="21"/>
        </w:rPr>
        <w:t>[S].</w:t>
      </w:r>
      <w:r w:rsidRPr="001322F9">
        <w:rPr>
          <w:rFonts w:ascii="Times New Roman" w:eastAsia="宋体" w:hAnsi="宋体" w:cs="Times New Roman"/>
          <w:szCs w:val="21"/>
        </w:rPr>
        <w:t>北京：中国标准出版社，</w:t>
      </w:r>
      <w:r w:rsidRPr="001322F9">
        <w:rPr>
          <w:rFonts w:ascii="Times New Roman" w:eastAsia="宋体" w:hAnsi="Times New Roman" w:cs="Times New Roman"/>
          <w:szCs w:val="21"/>
        </w:rPr>
        <w:t xml:space="preserve">1997. </w:t>
      </w:r>
    </w:p>
    <w:p w:rsidR="00183E48" w:rsidRPr="001322F9" w:rsidRDefault="00AF3565" w:rsidP="00146529">
      <w:pPr>
        <w:adjustRightInd w:val="0"/>
        <w:snapToGrid w:val="0"/>
        <w:spacing w:line="360" w:lineRule="exact"/>
        <w:ind w:leftChars="202" w:left="840" w:hanging="416"/>
        <w:jc w:val="left"/>
        <w:rPr>
          <w:rFonts w:ascii="Times New Roman" w:eastAsia="宋体" w:hAnsi="Times New Roman" w:cs="Times New Roman"/>
          <w:szCs w:val="21"/>
        </w:rPr>
      </w:pPr>
      <w:r w:rsidRPr="001322F9">
        <w:rPr>
          <w:rFonts w:ascii="Times New Roman" w:eastAsia="宋体" w:hAnsi="Times New Roman" w:cs="Times New Roman"/>
          <w:szCs w:val="21"/>
        </w:rPr>
        <w:t>[4]</w:t>
      </w:r>
      <w:r w:rsidRPr="001322F9">
        <w:rPr>
          <w:rFonts w:ascii="Times New Roman" w:eastAsia="宋体" w:hAnsi="Times New Roman" w:cs="Times New Roman"/>
          <w:szCs w:val="21"/>
        </w:rPr>
        <w:tab/>
      </w:r>
      <w:r w:rsidRPr="001322F9">
        <w:rPr>
          <w:rFonts w:ascii="Times New Roman" w:eastAsia="宋体" w:hAnsi="宋体" w:cs="Times New Roman"/>
          <w:szCs w:val="21"/>
        </w:rPr>
        <w:t>国家食品药品监督管理局</w:t>
      </w:r>
      <w:r w:rsidRPr="001322F9">
        <w:rPr>
          <w:rFonts w:ascii="Times New Roman" w:eastAsia="宋体" w:hAnsi="Times New Roman" w:cs="Times New Roman"/>
          <w:szCs w:val="21"/>
        </w:rPr>
        <w:t>.</w:t>
      </w:r>
      <w:r w:rsidRPr="001322F9">
        <w:rPr>
          <w:rFonts w:ascii="Times New Roman" w:eastAsia="宋体" w:hAnsi="宋体" w:cs="Times New Roman"/>
          <w:szCs w:val="21"/>
        </w:rPr>
        <w:t>中药新药临床研究指导原则</w:t>
      </w:r>
      <w:r w:rsidRPr="001322F9">
        <w:rPr>
          <w:rFonts w:ascii="Times New Roman" w:eastAsia="宋体" w:hAnsi="Times New Roman" w:cs="Times New Roman"/>
          <w:szCs w:val="21"/>
        </w:rPr>
        <w:t>[M].</w:t>
      </w:r>
      <w:r w:rsidRPr="001322F9">
        <w:rPr>
          <w:rFonts w:ascii="Times New Roman" w:eastAsia="宋体" w:hAnsi="宋体" w:cs="Times New Roman"/>
          <w:szCs w:val="21"/>
        </w:rPr>
        <w:t>北京</w:t>
      </w:r>
      <w:r w:rsidRPr="001322F9">
        <w:rPr>
          <w:rFonts w:ascii="Times New Roman" w:eastAsia="宋体" w:hAnsi="Times New Roman" w:cs="Times New Roman"/>
          <w:szCs w:val="21"/>
        </w:rPr>
        <w:t>:</w:t>
      </w:r>
      <w:r w:rsidRPr="001322F9">
        <w:rPr>
          <w:rFonts w:ascii="Times New Roman" w:eastAsia="宋体" w:hAnsi="宋体" w:cs="Times New Roman"/>
          <w:szCs w:val="21"/>
        </w:rPr>
        <w:t>中国医药科技出版社</w:t>
      </w:r>
      <w:r w:rsidRPr="001322F9">
        <w:rPr>
          <w:rFonts w:ascii="Times New Roman" w:eastAsia="宋体" w:hAnsi="Times New Roman" w:cs="Times New Roman"/>
          <w:szCs w:val="21"/>
        </w:rPr>
        <w:t>,2002:380-383.</w:t>
      </w:r>
    </w:p>
    <w:p w:rsidR="00183E48" w:rsidRDefault="00183E48">
      <w:pPr>
        <w:adjustRightInd w:val="0"/>
        <w:snapToGrid w:val="0"/>
        <w:spacing w:line="400" w:lineRule="exact"/>
        <w:ind w:leftChars="202" w:left="424"/>
        <w:jc w:val="left"/>
        <w:rPr>
          <w:rFonts w:ascii="宋体" w:eastAsia="宋体" w:hAnsi="宋体" w:cs="Times New Roman"/>
          <w:sz w:val="24"/>
          <w:szCs w:val="24"/>
        </w:rPr>
      </w:pPr>
    </w:p>
    <w:p w:rsidR="00183E48" w:rsidRDefault="003878AF">
      <w:pPr>
        <w:adjustRightInd w:val="0"/>
        <w:snapToGrid w:val="0"/>
        <w:spacing w:line="400" w:lineRule="exact"/>
        <w:ind w:leftChars="202" w:left="424" w:right="600"/>
        <w:jc w:val="left"/>
        <w:rPr>
          <w:bCs/>
          <w:sz w:val="24"/>
          <w:szCs w:val="24"/>
        </w:rPr>
      </w:pPr>
      <w:r w:rsidRPr="003878AF">
        <w:rPr>
          <w:rFonts w:hint="eastAsia"/>
          <w:bCs/>
          <w:sz w:val="24"/>
        </w:rPr>
        <w:t>牵头分会：中华中医药学会血液病分会</w:t>
      </w:r>
    </w:p>
    <w:p w:rsidR="00183E48" w:rsidRDefault="003878AF">
      <w:pPr>
        <w:adjustRightInd w:val="0"/>
        <w:snapToGrid w:val="0"/>
        <w:spacing w:line="400" w:lineRule="exact"/>
        <w:ind w:leftChars="202" w:left="424" w:right="600"/>
        <w:jc w:val="left"/>
        <w:rPr>
          <w:rFonts w:eastAsia="宋体"/>
          <w:bCs/>
          <w:sz w:val="24"/>
        </w:rPr>
      </w:pPr>
      <w:r w:rsidRPr="003878AF">
        <w:rPr>
          <w:rFonts w:hint="eastAsia"/>
          <w:bCs/>
          <w:sz w:val="24"/>
        </w:rPr>
        <w:t>牵</w:t>
      </w:r>
      <w:r w:rsidR="0061267E">
        <w:rPr>
          <w:rFonts w:hint="eastAsia"/>
          <w:bCs/>
          <w:sz w:val="24"/>
        </w:rPr>
        <w:t xml:space="preserve"> </w:t>
      </w:r>
      <w:r w:rsidRPr="003878AF">
        <w:rPr>
          <w:rFonts w:hint="eastAsia"/>
          <w:bCs/>
          <w:sz w:val="24"/>
        </w:rPr>
        <w:t>头</w:t>
      </w:r>
      <w:r w:rsidR="0061267E">
        <w:rPr>
          <w:rFonts w:hint="eastAsia"/>
          <w:bCs/>
          <w:sz w:val="24"/>
        </w:rPr>
        <w:t xml:space="preserve"> </w:t>
      </w:r>
      <w:r w:rsidRPr="003878AF">
        <w:rPr>
          <w:rFonts w:hint="eastAsia"/>
          <w:bCs/>
          <w:sz w:val="24"/>
        </w:rPr>
        <w:t>人：</w:t>
      </w:r>
      <w:r w:rsidRPr="003878AF">
        <w:rPr>
          <w:rFonts w:ascii="宋体" w:eastAsia="宋体" w:hAnsi="宋体" w:cs="Times New Roman"/>
          <w:bCs/>
          <w:sz w:val="24"/>
          <w:szCs w:val="24"/>
        </w:rPr>
        <w:t>王兰英</w:t>
      </w:r>
      <w:r w:rsidRPr="003878AF">
        <w:rPr>
          <w:rFonts w:hint="eastAsia"/>
          <w:bCs/>
          <w:sz w:val="24"/>
        </w:rPr>
        <w:t>（甘肃省中医院）</w:t>
      </w:r>
    </w:p>
    <w:p w:rsidR="00183E48" w:rsidRDefault="003878AF">
      <w:pPr>
        <w:adjustRightInd w:val="0"/>
        <w:snapToGrid w:val="0"/>
        <w:spacing w:line="400" w:lineRule="exact"/>
        <w:ind w:leftChars="202" w:left="424" w:right="600"/>
        <w:jc w:val="left"/>
        <w:rPr>
          <w:bCs/>
          <w:sz w:val="24"/>
        </w:rPr>
      </w:pPr>
      <w:r w:rsidRPr="003878AF">
        <w:rPr>
          <w:rFonts w:hint="eastAsia"/>
          <w:bCs/>
          <w:sz w:val="24"/>
        </w:rPr>
        <w:t>主要完成人：</w:t>
      </w:r>
    </w:p>
    <w:p w:rsidR="00183E48" w:rsidRDefault="003878AF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 w:rsidRPr="003878AF">
        <w:rPr>
          <w:rFonts w:ascii="宋体" w:eastAsia="宋体" w:hAnsi="宋体" w:cs="Times New Roman"/>
          <w:bCs/>
          <w:sz w:val="24"/>
          <w:szCs w:val="24"/>
        </w:rPr>
        <w:t>王兰英</w:t>
      </w:r>
      <w:r w:rsidRPr="003878AF">
        <w:rPr>
          <w:rFonts w:hint="eastAsia"/>
          <w:bCs/>
          <w:sz w:val="24"/>
        </w:rPr>
        <w:t>（甘肃省中医院）</w:t>
      </w:r>
    </w:p>
    <w:p w:rsidR="00183E48" w:rsidRDefault="003878AF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 w:rsidRPr="003878AF">
        <w:rPr>
          <w:rFonts w:ascii="宋体" w:eastAsia="宋体" w:hAnsi="宋体" w:cs="Times New Roman"/>
          <w:bCs/>
          <w:sz w:val="24"/>
          <w:szCs w:val="24"/>
        </w:rPr>
        <w:t>黄邦荣</w:t>
      </w:r>
      <w:r w:rsidRPr="003878AF">
        <w:rPr>
          <w:rFonts w:hint="eastAsia"/>
          <w:bCs/>
          <w:sz w:val="24"/>
        </w:rPr>
        <w:t>（甘肃省中医院）</w:t>
      </w:r>
    </w:p>
    <w:p w:rsidR="00183E48" w:rsidRDefault="003878AF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 w:rsidRPr="003878AF">
        <w:rPr>
          <w:bCs/>
          <w:sz w:val="24"/>
        </w:rPr>
        <w:t>顾刚寿</w:t>
      </w:r>
      <w:r w:rsidRPr="003878AF">
        <w:rPr>
          <w:rFonts w:hint="eastAsia"/>
          <w:bCs/>
          <w:sz w:val="24"/>
        </w:rPr>
        <w:t>（甘肃省中医院）</w:t>
      </w:r>
    </w:p>
    <w:p w:rsidR="00183E48" w:rsidRDefault="003878AF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 w:rsidRPr="003878AF">
        <w:rPr>
          <w:rFonts w:hint="eastAsia"/>
          <w:bCs/>
          <w:sz w:val="24"/>
        </w:rPr>
        <w:t>张</w:t>
      </w:r>
      <w:r w:rsidR="001322F9">
        <w:rPr>
          <w:rFonts w:hint="eastAsia"/>
          <w:bCs/>
          <w:sz w:val="24"/>
        </w:rPr>
        <w:t xml:space="preserve">  </w:t>
      </w:r>
      <w:r w:rsidRPr="003878AF">
        <w:rPr>
          <w:rFonts w:hint="eastAsia"/>
          <w:bCs/>
          <w:sz w:val="24"/>
        </w:rPr>
        <w:t>宣（甘肃</w:t>
      </w:r>
      <w:bookmarkStart w:id="0" w:name="_GoBack"/>
      <w:bookmarkEnd w:id="0"/>
      <w:r w:rsidRPr="003878AF">
        <w:rPr>
          <w:rFonts w:hint="eastAsia"/>
          <w:bCs/>
          <w:sz w:val="24"/>
        </w:rPr>
        <w:t>省中医院）</w:t>
      </w:r>
    </w:p>
    <w:p w:rsidR="00183E48" w:rsidRDefault="003878AF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 w:rsidRPr="003878AF">
        <w:rPr>
          <w:rFonts w:hint="eastAsia"/>
          <w:bCs/>
          <w:sz w:val="24"/>
        </w:rPr>
        <w:t>陈信义（北京中医药大学东直门医院）</w:t>
      </w:r>
    </w:p>
    <w:p w:rsidR="003878AF" w:rsidRDefault="003878AF" w:rsidP="0061267E">
      <w:pPr>
        <w:adjustRightInd w:val="0"/>
        <w:snapToGrid w:val="0"/>
        <w:spacing w:after="156" w:line="400" w:lineRule="exact"/>
        <w:ind w:right="600"/>
        <w:jc w:val="left"/>
        <w:rPr>
          <w:rFonts w:ascii="宋体" w:eastAsia="宋体" w:hAnsi="宋体" w:cs="Times New Roman"/>
          <w:sz w:val="24"/>
          <w:szCs w:val="24"/>
        </w:rPr>
      </w:pPr>
    </w:p>
    <w:sectPr w:rsidR="003878AF" w:rsidSect="0061267E"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FC" w:rsidRDefault="00C93FFC" w:rsidP="003878AF">
      <w:r>
        <w:separator/>
      </w:r>
    </w:p>
  </w:endnote>
  <w:endnote w:type="continuationSeparator" w:id="1">
    <w:p w:rsidR="00C93FFC" w:rsidRDefault="00C93FFC" w:rsidP="00387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ZHTJW--GB1-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922766"/>
    </w:sdtPr>
    <w:sdtContent>
      <w:p w:rsidR="003878AF" w:rsidRDefault="00183E48">
        <w:pPr>
          <w:pStyle w:val="a6"/>
          <w:jc w:val="center"/>
        </w:pPr>
        <w:r w:rsidRPr="00183E48">
          <w:fldChar w:fldCharType="begin"/>
        </w:r>
        <w:r w:rsidR="00D71BBC">
          <w:instrText xml:space="preserve"> PAGE   \* MERGEFORMAT </w:instrText>
        </w:r>
        <w:r w:rsidRPr="00183E48">
          <w:fldChar w:fldCharType="separate"/>
        </w:r>
        <w:r w:rsidR="00146529" w:rsidRPr="0014652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878AF" w:rsidRDefault="003878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FC" w:rsidRDefault="00C93FFC" w:rsidP="003878AF">
      <w:r>
        <w:separator/>
      </w:r>
    </w:p>
  </w:footnote>
  <w:footnote w:type="continuationSeparator" w:id="1">
    <w:p w:rsidR="00C93FFC" w:rsidRDefault="00C93FFC" w:rsidP="003878A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iuyi">
    <w15:presenceInfo w15:providerId="None" w15:userId="qiuyi"/>
  </w15:person>
  <w15:person w15:author="Feng Luda">
    <w15:presenceInfo w15:providerId="Windows Live" w15:userId="709ea03edad48dd4"/>
  </w15:person>
  <w15:person w15:author="京城 大雪">
    <w15:presenceInfo w15:providerId="Windows Live" w15:userId="b144e738789ad999"/>
  </w15:person>
  <w15:person w15:author="许 亚梅">
    <w15:presenceInfo w15:providerId="Windows Live" w15:userId="326cec7dec02e506"/>
  </w15:person>
  <w15:person w15:author="lenovo">
    <w15:presenceInfo w15:providerId="None" w15:userId="lenovo"/>
  </w15:person>
  <w15:person w15:author="CQY">
    <w15:presenceInfo w15:providerId="None" w15:userId="CQY"/>
  </w15:person>
  <w15:person w15:author="liu">
    <w15:presenceInfo w15:providerId="None" w15:userId="liu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3AD"/>
    <w:rsid w:val="00001843"/>
    <w:rsid w:val="00007216"/>
    <w:rsid w:val="000168A7"/>
    <w:rsid w:val="00043A8F"/>
    <w:rsid w:val="00060C74"/>
    <w:rsid w:val="00073650"/>
    <w:rsid w:val="00073A0F"/>
    <w:rsid w:val="0008494E"/>
    <w:rsid w:val="00085E91"/>
    <w:rsid w:val="000A3BEA"/>
    <w:rsid w:val="000B2A3F"/>
    <w:rsid w:val="000B6A64"/>
    <w:rsid w:val="000B6ED6"/>
    <w:rsid w:val="000C137A"/>
    <w:rsid w:val="000D25B1"/>
    <w:rsid w:val="000D584B"/>
    <w:rsid w:val="000D6C94"/>
    <w:rsid w:val="00103D77"/>
    <w:rsid w:val="001209EC"/>
    <w:rsid w:val="00121B5B"/>
    <w:rsid w:val="001322F9"/>
    <w:rsid w:val="0013240B"/>
    <w:rsid w:val="00133E9F"/>
    <w:rsid w:val="001354C8"/>
    <w:rsid w:val="00141D4A"/>
    <w:rsid w:val="00146529"/>
    <w:rsid w:val="00152D4C"/>
    <w:rsid w:val="001627EB"/>
    <w:rsid w:val="001654E0"/>
    <w:rsid w:val="00183E48"/>
    <w:rsid w:val="00192A92"/>
    <w:rsid w:val="00192AFE"/>
    <w:rsid w:val="001A17BC"/>
    <w:rsid w:val="001A4E58"/>
    <w:rsid w:val="001B059A"/>
    <w:rsid w:val="001B332C"/>
    <w:rsid w:val="001B6E7D"/>
    <w:rsid w:val="001C2655"/>
    <w:rsid w:val="001C3EA8"/>
    <w:rsid w:val="001C45F9"/>
    <w:rsid w:val="001C5C0E"/>
    <w:rsid w:val="001D7C01"/>
    <w:rsid w:val="001E161B"/>
    <w:rsid w:val="001E21CB"/>
    <w:rsid w:val="001E39BB"/>
    <w:rsid w:val="001E3B90"/>
    <w:rsid w:val="001E5802"/>
    <w:rsid w:val="001F14F0"/>
    <w:rsid w:val="001F2122"/>
    <w:rsid w:val="00227546"/>
    <w:rsid w:val="00240E46"/>
    <w:rsid w:val="002428C5"/>
    <w:rsid w:val="00242CF6"/>
    <w:rsid w:val="00251475"/>
    <w:rsid w:val="00264902"/>
    <w:rsid w:val="002729BD"/>
    <w:rsid w:val="00275E07"/>
    <w:rsid w:val="002824E2"/>
    <w:rsid w:val="00290360"/>
    <w:rsid w:val="002A3D4F"/>
    <w:rsid w:val="002A53C8"/>
    <w:rsid w:val="002B0CC8"/>
    <w:rsid w:val="002B6FB1"/>
    <w:rsid w:val="002C201C"/>
    <w:rsid w:val="002D2654"/>
    <w:rsid w:val="002E1DCC"/>
    <w:rsid w:val="002E5905"/>
    <w:rsid w:val="00303E81"/>
    <w:rsid w:val="00303FFA"/>
    <w:rsid w:val="0030595C"/>
    <w:rsid w:val="003108FF"/>
    <w:rsid w:val="00317D48"/>
    <w:rsid w:val="00320CD6"/>
    <w:rsid w:val="003228A4"/>
    <w:rsid w:val="00330678"/>
    <w:rsid w:val="00347574"/>
    <w:rsid w:val="00347E8D"/>
    <w:rsid w:val="00353147"/>
    <w:rsid w:val="00356F7B"/>
    <w:rsid w:val="00384A3D"/>
    <w:rsid w:val="003878AF"/>
    <w:rsid w:val="00391E97"/>
    <w:rsid w:val="003A12CA"/>
    <w:rsid w:val="003B3015"/>
    <w:rsid w:val="003B61AC"/>
    <w:rsid w:val="003C2114"/>
    <w:rsid w:val="003C4856"/>
    <w:rsid w:val="003C7893"/>
    <w:rsid w:val="003D0D2B"/>
    <w:rsid w:val="003D799B"/>
    <w:rsid w:val="003E2F33"/>
    <w:rsid w:val="003E3EB5"/>
    <w:rsid w:val="003F01A7"/>
    <w:rsid w:val="003F5FD6"/>
    <w:rsid w:val="00404ACF"/>
    <w:rsid w:val="00410FF2"/>
    <w:rsid w:val="0042127F"/>
    <w:rsid w:val="00424BBC"/>
    <w:rsid w:val="00433FE4"/>
    <w:rsid w:val="0043528A"/>
    <w:rsid w:val="00440903"/>
    <w:rsid w:val="0045072A"/>
    <w:rsid w:val="00450CE7"/>
    <w:rsid w:val="00452B38"/>
    <w:rsid w:val="004646C6"/>
    <w:rsid w:val="00467EB6"/>
    <w:rsid w:val="0047380A"/>
    <w:rsid w:val="0047458A"/>
    <w:rsid w:val="00477A06"/>
    <w:rsid w:val="0048622F"/>
    <w:rsid w:val="004914F7"/>
    <w:rsid w:val="00497CC5"/>
    <w:rsid w:val="004A0F00"/>
    <w:rsid w:val="004B21EC"/>
    <w:rsid w:val="004B562C"/>
    <w:rsid w:val="004B7022"/>
    <w:rsid w:val="004C145D"/>
    <w:rsid w:val="004D061D"/>
    <w:rsid w:val="004D4C12"/>
    <w:rsid w:val="004D78A1"/>
    <w:rsid w:val="004E6EC6"/>
    <w:rsid w:val="004E78EB"/>
    <w:rsid w:val="004F3866"/>
    <w:rsid w:val="004F5995"/>
    <w:rsid w:val="005002BD"/>
    <w:rsid w:val="005002F5"/>
    <w:rsid w:val="005108AA"/>
    <w:rsid w:val="00526667"/>
    <w:rsid w:val="005307BB"/>
    <w:rsid w:val="00535A66"/>
    <w:rsid w:val="00541177"/>
    <w:rsid w:val="005426B3"/>
    <w:rsid w:val="005427E5"/>
    <w:rsid w:val="00542B2B"/>
    <w:rsid w:val="005513BA"/>
    <w:rsid w:val="005616A6"/>
    <w:rsid w:val="00566D72"/>
    <w:rsid w:val="005735DF"/>
    <w:rsid w:val="0058082F"/>
    <w:rsid w:val="0058366E"/>
    <w:rsid w:val="00586C56"/>
    <w:rsid w:val="00591C7F"/>
    <w:rsid w:val="005A4C97"/>
    <w:rsid w:val="005B1149"/>
    <w:rsid w:val="005B13AD"/>
    <w:rsid w:val="005C4CBC"/>
    <w:rsid w:val="005D01D7"/>
    <w:rsid w:val="005E3276"/>
    <w:rsid w:val="005E6FD1"/>
    <w:rsid w:val="0061267E"/>
    <w:rsid w:val="00614486"/>
    <w:rsid w:val="00617805"/>
    <w:rsid w:val="00620DEF"/>
    <w:rsid w:val="006358C6"/>
    <w:rsid w:val="00642E65"/>
    <w:rsid w:val="00655336"/>
    <w:rsid w:val="006701C8"/>
    <w:rsid w:val="00672E8B"/>
    <w:rsid w:val="00672E97"/>
    <w:rsid w:val="00680906"/>
    <w:rsid w:val="00683781"/>
    <w:rsid w:val="006B37DD"/>
    <w:rsid w:val="006B4DF8"/>
    <w:rsid w:val="006C665D"/>
    <w:rsid w:val="006C6AC7"/>
    <w:rsid w:val="006C778B"/>
    <w:rsid w:val="006F3D09"/>
    <w:rsid w:val="0070111B"/>
    <w:rsid w:val="00706E29"/>
    <w:rsid w:val="00707638"/>
    <w:rsid w:val="00711602"/>
    <w:rsid w:val="007417FD"/>
    <w:rsid w:val="007558B7"/>
    <w:rsid w:val="007618D0"/>
    <w:rsid w:val="007646F1"/>
    <w:rsid w:val="00782C00"/>
    <w:rsid w:val="00783199"/>
    <w:rsid w:val="007A2175"/>
    <w:rsid w:val="007A6177"/>
    <w:rsid w:val="007B6A66"/>
    <w:rsid w:val="007B6E2A"/>
    <w:rsid w:val="007D3843"/>
    <w:rsid w:val="007D574B"/>
    <w:rsid w:val="007E5C46"/>
    <w:rsid w:val="00803905"/>
    <w:rsid w:val="008056D3"/>
    <w:rsid w:val="00806696"/>
    <w:rsid w:val="00806962"/>
    <w:rsid w:val="00807FD7"/>
    <w:rsid w:val="00815EB3"/>
    <w:rsid w:val="008207A4"/>
    <w:rsid w:val="008215E1"/>
    <w:rsid w:val="0082241B"/>
    <w:rsid w:val="008264E8"/>
    <w:rsid w:val="00833A61"/>
    <w:rsid w:val="00835399"/>
    <w:rsid w:val="00835758"/>
    <w:rsid w:val="0085146A"/>
    <w:rsid w:val="008529C3"/>
    <w:rsid w:val="008733C8"/>
    <w:rsid w:val="0087656B"/>
    <w:rsid w:val="008831DF"/>
    <w:rsid w:val="00884340"/>
    <w:rsid w:val="00897F90"/>
    <w:rsid w:val="008A427D"/>
    <w:rsid w:val="008A693A"/>
    <w:rsid w:val="008B62EB"/>
    <w:rsid w:val="008B68C6"/>
    <w:rsid w:val="008C2087"/>
    <w:rsid w:val="008C51E3"/>
    <w:rsid w:val="008C717D"/>
    <w:rsid w:val="008C7E21"/>
    <w:rsid w:val="008D0958"/>
    <w:rsid w:val="008F0836"/>
    <w:rsid w:val="008F16E7"/>
    <w:rsid w:val="008F6967"/>
    <w:rsid w:val="00907A1F"/>
    <w:rsid w:val="00924F1C"/>
    <w:rsid w:val="00932D21"/>
    <w:rsid w:val="009404FF"/>
    <w:rsid w:val="0094140F"/>
    <w:rsid w:val="0094456A"/>
    <w:rsid w:val="00973759"/>
    <w:rsid w:val="00992D55"/>
    <w:rsid w:val="009942A5"/>
    <w:rsid w:val="009A145D"/>
    <w:rsid w:val="009C3B3A"/>
    <w:rsid w:val="009C7403"/>
    <w:rsid w:val="009D4550"/>
    <w:rsid w:val="009D505E"/>
    <w:rsid w:val="009D7DC2"/>
    <w:rsid w:val="009E1135"/>
    <w:rsid w:val="009E69BF"/>
    <w:rsid w:val="009E772E"/>
    <w:rsid w:val="00A04C59"/>
    <w:rsid w:val="00A07262"/>
    <w:rsid w:val="00A26AD4"/>
    <w:rsid w:val="00A331F0"/>
    <w:rsid w:val="00A472E6"/>
    <w:rsid w:val="00A523DA"/>
    <w:rsid w:val="00A617E1"/>
    <w:rsid w:val="00A72301"/>
    <w:rsid w:val="00A74374"/>
    <w:rsid w:val="00A76DB2"/>
    <w:rsid w:val="00A83CD4"/>
    <w:rsid w:val="00A92E9B"/>
    <w:rsid w:val="00A96C7E"/>
    <w:rsid w:val="00A97681"/>
    <w:rsid w:val="00AA26DF"/>
    <w:rsid w:val="00AA62FA"/>
    <w:rsid w:val="00AA7E57"/>
    <w:rsid w:val="00AC03E9"/>
    <w:rsid w:val="00AC2CB3"/>
    <w:rsid w:val="00AD37A8"/>
    <w:rsid w:val="00AD37EB"/>
    <w:rsid w:val="00AD5989"/>
    <w:rsid w:val="00AE192F"/>
    <w:rsid w:val="00AE45AB"/>
    <w:rsid w:val="00AE54FB"/>
    <w:rsid w:val="00AF3565"/>
    <w:rsid w:val="00AF7986"/>
    <w:rsid w:val="00B04E68"/>
    <w:rsid w:val="00B07B9D"/>
    <w:rsid w:val="00B13BB6"/>
    <w:rsid w:val="00B22AF9"/>
    <w:rsid w:val="00B35E7E"/>
    <w:rsid w:val="00B36CB5"/>
    <w:rsid w:val="00B43901"/>
    <w:rsid w:val="00B53514"/>
    <w:rsid w:val="00B65B7B"/>
    <w:rsid w:val="00B66FF0"/>
    <w:rsid w:val="00B67E47"/>
    <w:rsid w:val="00B80638"/>
    <w:rsid w:val="00B829D2"/>
    <w:rsid w:val="00B83A45"/>
    <w:rsid w:val="00B92CE0"/>
    <w:rsid w:val="00B935E4"/>
    <w:rsid w:val="00B96B01"/>
    <w:rsid w:val="00BA0707"/>
    <w:rsid w:val="00BA1945"/>
    <w:rsid w:val="00BA44D3"/>
    <w:rsid w:val="00BA7097"/>
    <w:rsid w:val="00BB2648"/>
    <w:rsid w:val="00BD3B29"/>
    <w:rsid w:val="00C04F40"/>
    <w:rsid w:val="00C226A1"/>
    <w:rsid w:val="00C238EB"/>
    <w:rsid w:val="00C262DD"/>
    <w:rsid w:val="00C27C17"/>
    <w:rsid w:val="00C419A4"/>
    <w:rsid w:val="00C9282E"/>
    <w:rsid w:val="00C93FFC"/>
    <w:rsid w:val="00C9461F"/>
    <w:rsid w:val="00C94899"/>
    <w:rsid w:val="00C9636C"/>
    <w:rsid w:val="00CA210F"/>
    <w:rsid w:val="00CC0D5B"/>
    <w:rsid w:val="00CC25A9"/>
    <w:rsid w:val="00CC435E"/>
    <w:rsid w:val="00CC4EB7"/>
    <w:rsid w:val="00CD14AC"/>
    <w:rsid w:val="00CD1A77"/>
    <w:rsid w:val="00CF27F6"/>
    <w:rsid w:val="00CF6A00"/>
    <w:rsid w:val="00CF7944"/>
    <w:rsid w:val="00D0636E"/>
    <w:rsid w:val="00D134F8"/>
    <w:rsid w:val="00D21D1B"/>
    <w:rsid w:val="00D22E6C"/>
    <w:rsid w:val="00D314FF"/>
    <w:rsid w:val="00D338C3"/>
    <w:rsid w:val="00D3613B"/>
    <w:rsid w:val="00D50B85"/>
    <w:rsid w:val="00D52B11"/>
    <w:rsid w:val="00D548D2"/>
    <w:rsid w:val="00D5751C"/>
    <w:rsid w:val="00D61134"/>
    <w:rsid w:val="00D617F4"/>
    <w:rsid w:val="00D6259E"/>
    <w:rsid w:val="00D65EDC"/>
    <w:rsid w:val="00D71BBC"/>
    <w:rsid w:val="00D74923"/>
    <w:rsid w:val="00D80B86"/>
    <w:rsid w:val="00D81002"/>
    <w:rsid w:val="00D87046"/>
    <w:rsid w:val="00D905DA"/>
    <w:rsid w:val="00D95F25"/>
    <w:rsid w:val="00D968BB"/>
    <w:rsid w:val="00DA521E"/>
    <w:rsid w:val="00DA7329"/>
    <w:rsid w:val="00DB1E23"/>
    <w:rsid w:val="00DB3BCB"/>
    <w:rsid w:val="00DB3E0A"/>
    <w:rsid w:val="00DC35F6"/>
    <w:rsid w:val="00DC5EDC"/>
    <w:rsid w:val="00DC70D4"/>
    <w:rsid w:val="00DD3A76"/>
    <w:rsid w:val="00DD73D1"/>
    <w:rsid w:val="00DE161E"/>
    <w:rsid w:val="00DE364E"/>
    <w:rsid w:val="00DE4791"/>
    <w:rsid w:val="00DE722B"/>
    <w:rsid w:val="00DF481A"/>
    <w:rsid w:val="00E4665A"/>
    <w:rsid w:val="00E46DE2"/>
    <w:rsid w:val="00E47AAD"/>
    <w:rsid w:val="00E50ED9"/>
    <w:rsid w:val="00E519D3"/>
    <w:rsid w:val="00E71148"/>
    <w:rsid w:val="00E80A2B"/>
    <w:rsid w:val="00E94A65"/>
    <w:rsid w:val="00EA4447"/>
    <w:rsid w:val="00EA6ADF"/>
    <w:rsid w:val="00EA7597"/>
    <w:rsid w:val="00EB2FD2"/>
    <w:rsid w:val="00EC1B28"/>
    <w:rsid w:val="00EC42CF"/>
    <w:rsid w:val="00EC54D3"/>
    <w:rsid w:val="00ED69A4"/>
    <w:rsid w:val="00EF66EC"/>
    <w:rsid w:val="00F33B37"/>
    <w:rsid w:val="00F36BD9"/>
    <w:rsid w:val="00F437EB"/>
    <w:rsid w:val="00F4447B"/>
    <w:rsid w:val="00F54014"/>
    <w:rsid w:val="00F664F6"/>
    <w:rsid w:val="00F73696"/>
    <w:rsid w:val="00F77BCE"/>
    <w:rsid w:val="00F80F71"/>
    <w:rsid w:val="00F81406"/>
    <w:rsid w:val="00F81915"/>
    <w:rsid w:val="00F86DE7"/>
    <w:rsid w:val="00F90A38"/>
    <w:rsid w:val="00FA24A4"/>
    <w:rsid w:val="00FA37BC"/>
    <w:rsid w:val="00FA45B5"/>
    <w:rsid w:val="00FB15C1"/>
    <w:rsid w:val="00FB7165"/>
    <w:rsid w:val="00FB7883"/>
    <w:rsid w:val="00FC26E1"/>
    <w:rsid w:val="00FC630C"/>
    <w:rsid w:val="00FC7BC7"/>
    <w:rsid w:val="00FD208E"/>
    <w:rsid w:val="00FE1BA5"/>
    <w:rsid w:val="00FE5D19"/>
    <w:rsid w:val="00FE74D7"/>
    <w:rsid w:val="1B6C16D9"/>
    <w:rsid w:val="29BC460F"/>
    <w:rsid w:val="46925C48"/>
    <w:rsid w:val="57B75D53"/>
    <w:rsid w:val="6A8F0FF7"/>
    <w:rsid w:val="6AE704B0"/>
    <w:rsid w:val="767E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3878AF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3878AF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878A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87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87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sid w:val="003878A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3878AF"/>
    <w:rPr>
      <w:sz w:val="21"/>
      <w:szCs w:val="21"/>
    </w:rPr>
  </w:style>
  <w:style w:type="table" w:styleId="aa">
    <w:name w:val="Table Grid"/>
    <w:basedOn w:val="a1"/>
    <w:uiPriority w:val="59"/>
    <w:qFormat/>
    <w:rsid w:val="00387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sid w:val="003878AF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878AF"/>
    <w:rPr>
      <w:sz w:val="18"/>
      <w:szCs w:val="18"/>
    </w:rPr>
  </w:style>
  <w:style w:type="paragraph" w:styleId="ab">
    <w:name w:val="List Paragraph"/>
    <w:basedOn w:val="a"/>
    <w:uiPriority w:val="34"/>
    <w:qFormat/>
    <w:rsid w:val="003878AF"/>
    <w:pPr>
      <w:ind w:firstLineChars="200" w:firstLine="420"/>
    </w:pPr>
  </w:style>
  <w:style w:type="character" w:customStyle="1" w:styleId="fontstyle01">
    <w:name w:val="fontstyle01"/>
    <w:basedOn w:val="a0"/>
    <w:rsid w:val="003878AF"/>
    <w:rPr>
      <w:rFonts w:ascii="FZHTJW--GB1-0" w:hAnsi="FZHTJW--GB1-0" w:hint="default"/>
      <w:color w:val="231F20"/>
      <w:sz w:val="40"/>
      <w:szCs w:val="40"/>
    </w:rPr>
  </w:style>
  <w:style w:type="character" w:customStyle="1" w:styleId="Char1">
    <w:name w:val="批注框文本 Char"/>
    <w:basedOn w:val="a0"/>
    <w:link w:val="a5"/>
    <w:uiPriority w:val="99"/>
    <w:semiHidden/>
    <w:rsid w:val="003878AF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3878AF"/>
    <w:rPr>
      <w:kern w:val="2"/>
      <w:sz w:val="21"/>
      <w:szCs w:val="22"/>
    </w:rPr>
  </w:style>
  <w:style w:type="character" w:styleId="ac">
    <w:name w:val="Placeholder Text"/>
    <w:basedOn w:val="a0"/>
    <w:uiPriority w:val="99"/>
    <w:unhideWhenUsed/>
    <w:qFormat/>
    <w:rsid w:val="003878AF"/>
    <w:rPr>
      <w:color w:val="808080"/>
    </w:rPr>
  </w:style>
  <w:style w:type="character" w:customStyle="1" w:styleId="apple-converted-space">
    <w:name w:val="apple-converted-space"/>
    <w:basedOn w:val="a0"/>
    <w:rsid w:val="003878AF"/>
  </w:style>
  <w:style w:type="character" w:customStyle="1" w:styleId="Char0">
    <w:name w:val="批注文字 Char"/>
    <w:basedOn w:val="a0"/>
    <w:link w:val="a4"/>
    <w:uiPriority w:val="99"/>
    <w:semiHidden/>
    <w:qFormat/>
    <w:rsid w:val="003878AF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sid w:val="003878A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D%93%E5%BD%92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BF%9C%E5%BF%9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7C18B1-FE09-4369-9E78-21E814F6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77</cp:revision>
  <cp:lastPrinted>2018-06-19T08:06:00Z</cp:lastPrinted>
  <dcterms:created xsi:type="dcterms:W3CDTF">2018-06-19T08:06:00Z</dcterms:created>
  <dcterms:modified xsi:type="dcterms:W3CDTF">2018-12-25T15:50:00Z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